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Zlatno doba</w:t>
      </w:r>
    </w:p>
    <w:p>
      <w:pPr>
        <w:jc w:val="right"/>
        <w:rPr>
          <w:i/>
          <w:iCs/>
          <w:sz w:val="28"/>
          <w:szCs w:val="28"/>
          <w:lang w:val="en-US"/>
        </w:rPr>
      </w:pPr>
      <w:r>
        <w:rPr>
          <w:i/>
          <w:iCs/>
          <w:sz w:val="28"/>
          <w:szCs w:val="28"/>
          <w:lang w:val="sr-Cyrl-RS"/>
        </w:rPr>
        <w:t>„</w:t>
      </w:r>
      <w:r>
        <w:rPr>
          <w:i/>
          <w:iCs/>
          <w:sz w:val="28"/>
          <w:szCs w:val="28"/>
          <w:lang w:val="en-US"/>
        </w:rPr>
        <w:t>Posao je opozicije da kritikuje vlast, a ne vlasti da kritikuje opoziciju”</w:t>
      </w:r>
    </w:p>
    <w:p>
      <w:pPr>
        <w:pStyle w:val="10"/>
        <w:numPr>
          <w:ilvl w:val="0"/>
          <w:numId w:val="1"/>
        </w:numPr>
        <w:jc w:val="right"/>
        <w:rPr>
          <w:sz w:val="28"/>
          <w:szCs w:val="28"/>
        </w:rPr>
      </w:pPr>
      <w:r>
        <w:rPr>
          <w:sz w:val="28"/>
          <w:szCs w:val="28"/>
          <w:lang w:val="en-US"/>
        </w:rPr>
        <w:t>Aleksandar Vu</w:t>
      </w:r>
      <w:r>
        <w:rPr>
          <w:sz w:val="28"/>
          <w:szCs w:val="28"/>
        </w:rPr>
        <w:t>čić, gostovanje na RTS-u, decembar 2011.</w:t>
      </w:r>
    </w:p>
    <w:p>
      <w:pPr>
        <w:jc w:val="both"/>
        <w:rPr>
          <w:sz w:val="26"/>
          <w:szCs w:val="26"/>
          <w:lang w:val="en-US"/>
        </w:rPr>
      </w:pPr>
      <w:r>
        <w:rPr>
          <w:sz w:val="26"/>
          <w:szCs w:val="26"/>
          <w:lang w:val="en-US"/>
        </w:rPr>
        <w:t>Iz Srbije se godišnje iseli oko 50.000 ljudi.</w:t>
      </w:r>
    </w:p>
    <w:p>
      <w:pPr>
        <w:jc w:val="both"/>
        <w:rPr>
          <w:sz w:val="26"/>
          <w:szCs w:val="26"/>
          <w:lang w:val="en-US"/>
        </w:rPr>
      </w:pPr>
      <w:r>
        <w:rPr>
          <w:sz w:val="26"/>
          <w:szCs w:val="26"/>
          <w:lang w:val="en-US"/>
        </w:rPr>
        <w:t>Cene 2008. godine i sada: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189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Evro</w:t>
            </w:r>
          </w:p>
        </w:tc>
        <w:tc>
          <w:tcPr>
            <w:tcW w:w="1890" w:type="dxa"/>
          </w:tcPr>
          <w:p>
            <w:pPr>
              <w:spacing w:after="0" w:line="240" w:lineRule="auto"/>
              <w:jc w:val="both"/>
              <w:rPr>
                <w:sz w:val="24"/>
                <w:szCs w:val="24"/>
                <w:lang w:val="en-US"/>
              </w:rPr>
            </w:pPr>
            <w:r>
              <w:rPr>
                <w:sz w:val="24"/>
                <w:szCs w:val="24"/>
                <w:lang w:val="en-US"/>
              </w:rPr>
              <w:t>82 din</w:t>
            </w:r>
          </w:p>
        </w:tc>
        <w:tc>
          <w:tcPr>
            <w:tcW w:w="1980" w:type="dxa"/>
          </w:tcPr>
          <w:p>
            <w:pPr>
              <w:spacing w:after="0" w:line="240" w:lineRule="auto"/>
              <w:jc w:val="both"/>
              <w:rPr>
                <w:sz w:val="24"/>
                <w:szCs w:val="24"/>
                <w:lang w:val="en-US"/>
              </w:rPr>
            </w:pPr>
            <w:r>
              <w:rPr>
                <w:sz w:val="24"/>
                <w:szCs w:val="24"/>
                <w:lang w:val="en-US"/>
              </w:rPr>
              <w:t>118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Dizel</w:t>
            </w:r>
          </w:p>
        </w:tc>
        <w:tc>
          <w:tcPr>
            <w:tcW w:w="1890" w:type="dxa"/>
          </w:tcPr>
          <w:p>
            <w:pPr>
              <w:spacing w:after="0" w:line="240" w:lineRule="auto"/>
              <w:jc w:val="both"/>
              <w:rPr>
                <w:sz w:val="24"/>
                <w:szCs w:val="24"/>
                <w:lang w:val="en-US"/>
              </w:rPr>
            </w:pPr>
            <w:r>
              <w:rPr>
                <w:sz w:val="24"/>
                <w:szCs w:val="24"/>
                <w:lang w:val="en-US"/>
              </w:rPr>
              <w:t>90 din</w:t>
            </w:r>
          </w:p>
        </w:tc>
        <w:tc>
          <w:tcPr>
            <w:tcW w:w="1980" w:type="dxa"/>
          </w:tcPr>
          <w:p>
            <w:pPr>
              <w:spacing w:after="0" w:line="240" w:lineRule="auto"/>
              <w:jc w:val="both"/>
              <w:rPr>
                <w:sz w:val="24"/>
                <w:szCs w:val="24"/>
                <w:lang w:val="en-US"/>
              </w:rPr>
            </w:pPr>
            <w:r>
              <w:rPr>
                <w:sz w:val="24"/>
                <w:szCs w:val="24"/>
                <w:lang w:val="en-US"/>
              </w:rPr>
              <w:t>180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Cigarete (npr. Marlboro)</w:t>
            </w:r>
          </w:p>
        </w:tc>
        <w:tc>
          <w:tcPr>
            <w:tcW w:w="1890" w:type="dxa"/>
          </w:tcPr>
          <w:p>
            <w:pPr>
              <w:spacing w:after="0" w:line="240" w:lineRule="auto"/>
              <w:jc w:val="both"/>
              <w:rPr>
                <w:sz w:val="24"/>
                <w:szCs w:val="24"/>
                <w:lang w:val="en-US"/>
              </w:rPr>
            </w:pPr>
            <w:r>
              <w:rPr>
                <w:sz w:val="24"/>
                <w:szCs w:val="24"/>
                <w:lang w:val="en-US"/>
              </w:rPr>
              <w:t>130 din</w:t>
            </w:r>
          </w:p>
        </w:tc>
        <w:tc>
          <w:tcPr>
            <w:tcW w:w="1980" w:type="dxa"/>
          </w:tcPr>
          <w:p>
            <w:pPr>
              <w:spacing w:after="0" w:line="240" w:lineRule="auto"/>
              <w:jc w:val="both"/>
              <w:rPr>
                <w:sz w:val="24"/>
                <w:szCs w:val="24"/>
                <w:lang w:val="en-US"/>
              </w:rPr>
            </w:pPr>
            <w:r>
              <w:rPr>
                <w:sz w:val="24"/>
                <w:szCs w:val="24"/>
                <w:lang w:val="en-US"/>
              </w:rPr>
              <w:t>390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Tehnički pregled</w:t>
            </w:r>
          </w:p>
        </w:tc>
        <w:tc>
          <w:tcPr>
            <w:tcW w:w="1890" w:type="dxa"/>
          </w:tcPr>
          <w:p>
            <w:pPr>
              <w:spacing w:after="0" w:line="240" w:lineRule="auto"/>
              <w:jc w:val="both"/>
              <w:rPr>
                <w:sz w:val="24"/>
                <w:szCs w:val="24"/>
                <w:lang w:val="en-US"/>
              </w:rPr>
            </w:pPr>
            <w:r>
              <w:rPr>
                <w:sz w:val="24"/>
                <w:szCs w:val="24"/>
                <w:lang w:val="en-US"/>
              </w:rPr>
              <w:t>1000 din</w:t>
            </w:r>
          </w:p>
        </w:tc>
        <w:tc>
          <w:tcPr>
            <w:tcW w:w="1980" w:type="dxa"/>
          </w:tcPr>
          <w:p>
            <w:pPr>
              <w:spacing w:after="0" w:line="240" w:lineRule="auto"/>
              <w:jc w:val="both"/>
              <w:rPr>
                <w:sz w:val="24"/>
                <w:szCs w:val="24"/>
                <w:lang w:val="en-US"/>
              </w:rPr>
            </w:pPr>
            <w:r>
              <w:rPr>
                <w:sz w:val="24"/>
                <w:szCs w:val="24"/>
                <w:lang w:val="en-US"/>
              </w:rPr>
              <w:t>7000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Đubrivo</w:t>
            </w:r>
          </w:p>
        </w:tc>
        <w:tc>
          <w:tcPr>
            <w:tcW w:w="1890" w:type="dxa"/>
          </w:tcPr>
          <w:p>
            <w:pPr>
              <w:spacing w:after="0" w:line="240" w:lineRule="auto"/>
              <w:jc w:val="both"/>
              <w:rPr>
                <w:sz w:val="24"/>
                <w:szCs w:val="24"/>
                <w:lang w:val="en-US"/>
              </w:rPr>
            </w:pPr>
            <w:r>
              <w:rPr>
                <w:sz w:val="24"/>
                <w:szCs w:val="24"/>
                <w:lang w:val="en-US"/>
              </w:rPr>
              <w:t>340 din</w:t>
            </w:r>
          </w:p>
        </w:tc>
        <w:tc>
          <w:tcPr>
            <w:tcW w:w="1980" w:type="dxa"/>
          </w:tcPr>
          <w:p>
            <w:pPr>
              <w:spacing w:after="0" w:line="240" w:lineRule="auto"/>
              <w:jc w:val="both"/>
              <w:rPr>
                <w:sz w:val="24"/>
                <w:szCs w:val="24"/>
                <w:lang w:val="en-US"/>
              </w:rPr>
            </w:pPr>
            <w:r>
              <w:rPr>
                <w:sz w:val="24"/>
                <w:szCs w:val="24"/>
                <w:lang w:val="en-US"/>
              </w:rPr>
              <w:t>1000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Junetina, 1kg</w:t>
            </w:r>
          </w:p>
        </w:tc>
        <w:tc>
          <w:tcPr>
            <w:tcW w:w="1890" w:type="dxa"/>
          </w:tcPr>
          <w:p>
            <w:pPr>
              <w:spacing w:after="0" w:line="240" w:lineRule="auto"/>
              <w:jc w:val="both"/>
              <w:rPr>
                <w:sz w:val="24"/>
                <w:szCs w:val="24"/>
                <w:lang w:val="en-US"/>
              </w:rPr>
            </w:pPr>
            <w:r>
              <w:rPr>
                <w:sz w:val="24"/>
                <w:szCs w:val="24"/>
                <w:lang w:val="en-US"/>
              </w:rPr>
              <w:t>450 din</w:t>
            </w:r>
          </w:p>
        </w:tc>
        <w:tc>
          <w:tcPr>
            <w:tcW w:w="1980" w:type="dxa"/>
          </w:tcPr>
          <w:p>
            <w:pPr>
              <w:spacing w:after="0" w:line="240" w:lineRule="auto"/>
              <w:jc w:val="both"/>
              <w:rPr>
                <w:sz w:val="24"/>
                <w:szCs w:val="24"/>
                <w:lang w:val="en-US"/>
              </w:rPr>
            </w:pPr>
            <w:r>
              <w:rPr>
                <w:sz w:val="24"/>
                <w:szCs w:val="24"/>
                <w:lang w:val="en-US"/>
              </w:rPr>
              <w:t>950-1000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Ulje</w:t>
            </w:r>
          </w:p>
        </w:tc>
        <w:tc>
          <w:tcPr>
            <w:tcW w:w="1890" w:type="dxa"/>
          </w:tcPr>
          <w:p>
            <w:pPr>
              <w:spacing w:after="0" w:line="240" w:lineRule="auto"/>
              <w:jc w:val="both"/>
              <w:rPr>
                <w:sz w:val="24"/>
                <w:szCs w:val="24"/>
                <w:lang w:val="en-US"/>
              </w:rPr>
            </w:pPr>
            <w:r>
              <w:rPr>
                <w:sz w:val="24"/>
                <w:szCs w:val="24"/>
                <w:lang w:val="en-US"/>
              </w:rPr>
              <w:t>115 din</w:t>
            </w:r>
          </w:p>
        </w:tc>
        <w:tc>
          <w:tcPr>
            <w:tcW w:w="1980" w:type="dxa"/>
          </w:tcPr>
          <w:p>
            <w:pPr>
              <w:spacing w:after="0" w:line="240" w:lineRule="auto"/>
              <w:jc w:val="both"/>
              <w:rPr>
                <w:sz w:val="24"/>
                <w:szCs w:val="24"/>
                <w:lang w:val="en-US"/>
              </w:rPr>
            </w:pPr>
            <w:r>
              <w:rPr>
                <w:sz w:val="24"/>
                <w:szCs w:val="24"/>
                <w:lang w:val="en-US"/>
              </w:rPr>
              <w:t>200 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Prosečna plata</w:t>
            </w:r>
          </w:p>
        </w:tc>
        <w:tc>
          <w:tcPr>
            <w:tcW w:w="1890" w:type="dxa"/>
          </w:tcPr>
          <w:p>
            <w:pPr>
              <w:spacing w:after="0" w:line="240" w:lineRule="auto"/>
              <w:jc w:val="both"/>
              <w:rPr>
                <w:sz w:val="24"/>
                <w:szCs w:val="24"/>
                <w:lang w:val="en-US"/>
              </w:rPr>
            </w:pPr>
            <w:r>
              <w:rPr>
                <w:sz w:val="24"/>
                <w:szCs w:val="24"/>
                <w:lang w:val="en-US"/>
              </w:rPr>
              <w:t>410 evra</w:t>
            </w:r>
          </w:p>
        </w:tc>
        <w:tc>
          <w:tcPr>
            <w:tcW w:w="1980" w:type="dxa"/>
          </w:tcPr>
          <w:p>
            <w:pPr>
              <w:spacing w:after="0" w:line="240" w:lineRule="auto"/>
              <w:jc w:val="both"/>
              <w:rPr>
                <w:sz w:val="24"/>
                <w:szCs w:val="24"/>
                <w:lang w:val="en-US"/>
              </w:rPr>
            </w:pPr>
            <w:r>
              <w:rPr>
                <w:sz w:val="24"/>
                <w:szCs w:val="24"/>
                <w:lang w:val="en-US"/>
              </w:rPr>
              <w:t>550 evra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Minimalac</w:t>
            </w:r>
          </w:p>
        </w:tc>
        <w:tc>
          <w:tcPr>
            <w:tcW w:w="1890" w:type="dxa"/>
          </w:tcPr>
          <w:p>
            <w:pPr>
              <w:spacing w:after="0" w:line="240" w:lineRule="auto"/>
              <w:jc w:val="both"/>
              <w:rPr>
                <w:sz w:val="24"/>
                <w:szCs w:val="24"/>
                <w:lang w:val="en-US"/>
              </w:rPr>
            </w:pPr>
            <w:r>
              <w:rPr>
                <w:sz w:val="24"/>
                <w:szCs w:val="24"/>
                <w:lang w:val="en-US"/>
              </w:rPr>
              <w:t>210 evra</w:t>
            </w:r>
          </w:p>
        </w:tc>
        <w:tc>
          <w:tcPr>
            <w:tcW w:w="1980" w:type="dxa"/>
          </w:tcPr>
          <w:p>
            <w:pPr>
              <w:spacing w:after="0" w:line="240" w:lineRule="auto"/>
              <w:jc w:val="both"/>
              <w:rPr>
                <w:sz w:val="24"/>
                <w:szCs w:val="24"/>
                <w:lang w:val="en-US"/>
              </w:rPr>
            </w:pPr>
            <w:r>
              <w:rPr>
                <w:sz w:val="24"/>
                <w:szCs w:val="24"/>
                <w:lang w:val="en-US"/>
              </w:rPr>
              <w:t>290 evra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Prosečna penzija</w:t>
            </w:r>
          </w:p>
        </w:tc>
        <w:tc>
          <w:tcPr>
            <w:tcW w:w="1890" w:type="dxa"/>
          </w:tcPr>
          <w:p>
            <w:pPr>
              <w:spacing w:after="0" w:line="240" w:lineRule="auto"/>
              <w:jc w:val="both"/>
              <w:rPr>
                <w:sz w:val="24"/>
                <w:szCs w:val="24"/>
                <w:lang w:val="en-US"/>
              </w:rPr>
            </w:pPr>
            <w:r>
              <w:rPr>
                <w:sz w:val="24"/>
                <w:szCs w:val="24"/>
                <w:lang w:val="en-US"/>
              </w:rPr>
              <w:t>237 evra</w:t>
            </w:r>
          </w:p>
        </w:tc>
        <w:tc>
          <w:tcPr>
            <w:tcW w:w="1980" w:type="dxa"/>
          </w:tcPr>
          <w:p>
            <w:pPr>
              <w:spacing w:after="0" w:line="240" w:lineRule="auto"/>
              <w:jc w:val="both"/>
              <w:rPr>
                <w:sz w:val="24"/>
                <w:szCs w:val="24"/>
                <w:lang w:val="en-US"/>
              </w:rPr>
            </w:pPr>
            <w:r>
              <w:rPr>
                <w:sz w:val="24"/>
                <w:szCs w:val="24"/>
                <w:lang w:val="en-US"/>
              </w:rPr>
              <w:t>246 evra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Pr>
          <w:p>
            <w:pPr>
              <w:spacing w:after="0" w:line="240" w:lineRule="auto"/>
              <w:jc w:val="both"/>
              <w:rPr>
                <w:sz w:val="24"/>
                <w:szCs w:val="24"/>
                <w:lang w:val="en-US"/>
              </w:rPr>
            </w:pPr>
            <w:r>
              <w:rPr>
                <w:sz w:val="24"/>
                <w:szCs w:val="24"/>
                <w:lang w:val="en-US"/>
              </w:rPr>
              <w:t>Spljni dug Srbije</w:t>
            </w:r>
          </w:p>
        </w:tc>
        <w:tc>
          <w:tcPr>
            <w:tcW w:w="1890" w:type="dxa"/>
          </w:tcPr>
          <w:p>
            <w:pPr>
              <w:spacing w:after="0" w:line="240" w:lineRule="auto"/>
              <w:jc w:val="both"/>
              <w:rPr>
                <w:sz w:val="24"/>
                <w:szCs w:val="24"/>
                <w:lang w:val="en-US"/>
              </w:rPr>
            </w:pPr>
            <w:r>
              <w:rPr>
                <w:sz w:val="24"/>
                <w:szCs w:val="24"/>
                <w:lang w:val="en-US"/>
              </w:rPr>
              <w:t>8,8 milijardi evra</w:t>
            </w:r>
          </w:p>
        </w:tc>
        <w:tc>
          <w:tcPr>
            <w:tcW w:w="1980" w:type="dxa"/>
          </w:tcPr>
          <w:p>
            <w:pPr>
              <w:spacing w:after="0" w:line="240" w:lineRule="auto"/>
              <w:jc w:val="both"/>
              <w:rPr>
                <w:sz w:val="24"/>
                <w:szCs w:val="24"/>
                <w:lang w:val="en-US"/>
              </w:rPr>
            </w:pPr>
            <w:r>
              <w:rPr>
                <w:sz w:val="24"/>
                <w:szCs w:val="24"/>
                <w:lang w:val="en-US"/>
              </w:rPr>
              <w:t>29,6 milijardi evra</w:t>
            </w:r>
          </w:p>
        </w:tc>
      </w:tr>
    </w:tbl>
    <w:p>
      <w:pPr>
        <w:spacing w:before="120"/>
        <w:jc w:val="both"/>
        <w:rPr>
          <w:sz w:val="26"/>
          <w:szCs w:val="26"/>
          <w:lang w:val="en-US"/>
        </w:rPr>
      </w:pPr>
      <w:r>
        <w:rPr>
          <w:sz w:val="26"/>
          <w:szCs w:val="26"/>
          <w:lang w:val="en-US"/>
        </w:rPr>
        <w:t>BDP po glavi stanovnika evropskih država u dolarima u 2021. godini:</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448"/>
        <w:gridCol w:w="1450"/>
        <w:gridCol w:w="781"/>
        <w:gridCol w:w="244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Rang</w:t>
            </w:r>
          </w:p>
        </w:tc>
        <w:tc>
          <w:tcPr>
            <w:tcW w:w="2448" w:type="dxa"/>
          </w:tcPr>
          <w:p>
            <w:pPr>
              <w:spacing w:after="0" w:line="240" w:lineRule="auto"/>
              <w:jc w:val="both"/>
              <w:rPr>
                <w:sz w:val="24"/>
                <w:szCs w:val="24"/>
                <w:lang w:val="en-US"/>
              </w:rPr>
            </w:pPr>
            <w:r>
              <w:rPr>
                <w:sz w:val="24"/>
                <w:szCs w:val="24"/>
                <w:lang w:val="en-US"/>
              </w:rPr>
              <w:t>Država</w:t>
            </w:r>
          </w:p>
        </w:tc>
        <w:tc>
          <w:tcPr>
            <w:tcW w:w="1450" w:type="dxa"/>
          </w:tcPr>
          <w:p>
            <w:pPr>
              <w:spacing w:after="0" w:line="240" w:lineRule="auto"/>
              <w:jc w:val="both"/>
              <w:rPr>
                <w:sz w:val="24"/>
                <w:szCs w:val="24"/>
                <w:lang w:val="en-US"/>
              </w:rPr>
            </w:pPr>
            <w:r>
              <w:rPr>
                <w:sz w:val="24"/>
                <w:szCs w:val="24"/>
                <w:lang w:val="en-US"/>
              </w:rPr>
              <w:t>BDP u 2021.</w:t>
            </w:r>
          </w:p>
        </w:tc>
        <w:tc>
          <w:tcPr>
            <w:tcW w:w="720" w:type="dxa"/>
          </w:tcPr>
          <w:p>
            <w:pPr>
              <w:spacing w:after="0" w:line="240" w:lineRule="auto"/>
              <w:jc w:val="both"/>
              <w:rPr>
                <w:sz w:val="24"/>
                <w:szCs w:val="24"/>
                <w:lang w:val="en-US"/>
              </w:rPr>
            </w:pPr>
            <w:r>
              <w:rPr>
                <w:sz w:val="24"/>
                <w:szCs w:val="24"/>
                <w:lang w:val="en-US"/>
              </w:rPr>
              <w:t>Rang</w:t>
            </w:r>
          </w:p>
        </w:tc>
        <w:tc>
          <w:tcPr>
            <w:tcW w:w="2448" w:type="dxa"/>
          </w:tcPr>
          <w:p>
            <w:pPr>
              <w:spacing w:after="0" w:line="240" w:lineRule="auto"/>
              <w:jc w:val="both"/>
              <w:rPr>
                <w:sz w:val="24"/>
                <w:szCs w:val="24"/>
                <w:lang w:val="en-US"/>
              </w:rPr>
            </w:pPr>
            <w:r>
              <w:rPr>
                <w:sz w:val="24"/>
                <w:szCs w:val="24"/>
                <w:lang w:val="en-US"/>
              </w:rPr>
              <w:t>Država</w:t>
            </w:r>
          </w:p>
        </w:tc>
        <w:tc>
          <w:tcPr>
            <w:tcW w:w="1440" w:type="dxa"/>
          </w:tcPr>
          <w:p>
            <w:pPr>
              <w:spacing w:after="0" w:line="240" w:lineRule="auto"/>
              <w:jc w:val="both"/>
              <w:rPr>
                <w:sz w:val="24"/>
                <w:szCs w:val="24"/>
                <w:lang w:val="en-US"/>
              </w:rPr>
            </w:pPr>
            <w:r>
              <w:rPr>
                <w:sz w:val="24"/>
                <w:szCs w:val="24"/>
                <w:lang w:val="en-US"/>
              </w:rPr>
              <w:t>BDP u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w:t>
            </w:r>
          </w:p>
        </w:tc>
        <w:tc>
          <w:tcPr>
            <w:tcW w:w="2448" w:type="dxa"/>
          </w:tcPr>
          <w:p>
            <w:pPr>
              <w:spacing w:after="0" w:line="240" w:lineRule="auto"/>
              <w:jc w:val="both"/>
              <w:rPr>
                <w:sz w:val="24"/>
                <w:szCs w:val="24"/>
                <w:lang w:val="en-US"/>
              </w:rPr>
            </w:pPr>
            <w:r>
              <w:rPr>
                <w:sz w:val="24"/>
                <w:szCs w:val="24"/>
                <w:lang w:val="en-US"/>
              </w:rPr>
              <w:t>Lihtenštajn</w:t>
            </w:r>
          </w:p>
        </w:tc>
        <w:tc>
          <w:tcPr>
            <w:tcW w:w="1450" w:type="dxa"/>
          </w:tcPr>
          <w:p>
            <w:pPr>
              <w:spacing w:after="0" w:line="240" w:lineRule="auto"/>
              <w:jc w:val="both"/>
              <w:rPr>
                <w:sz w:val="24"/>
                <w:szCs w:val="24"/>
                <w:lang w:val="en-US"/>
              </w:rPr>
            </w:pPr>
            <w:r>
              <w:rPr>
                <w:sz w:val="24"/>
                <w:szCs w:val="24"/>
                <w:lang w:val="en-US"/>
              </w:rPr>
              <w:t>143.400</w:t>
            </w:r>
          </w:p>
        </w:tc>
        <w:tc>
          <w:tcPr>
            <w:tcW w:w="720" w:type="dxa"/>
          </w:tcPr>
          <w:p>
            <w:pPr>
              <w:spacing w:after="0" w:line="240" w:lineRule="auto"/>
              <w:jc w:val="both"/>
              <w:rPr>
                <w:sz w:val="24"/>
                <w:szCs w:val="24"/>
                <w:lang w:val="en-US"/>
              </w:rPr>
            </w:pPr>
            <w:r>
              <w:rPr>
                <w:sz w:val="24"/>
                <w:szCs w:val="24"/>
                <w:lang w:val="en-US"/>
              </w:rPr>
              <w:t>24</w:t>
            </w:r>
          </w:p>
        </w:tc>
        <w:tc>
          <w:tcPr>
            <w:tcW w:w="2448" w:type="dxa"/>
          </w:tcPr>
          <w:p>
            <w:pPr>
              <w:spacing w:after="0" w:line="240" w:lineRule="auto"/>
              <w:jc w:val="both"/>
              <w:rPr>
                <w:sz w:val="24"/>
                <w:szCs w:val="24"/>
                <w:lang w:val="en-US"/>
              </w:rPr>
            </w:pPr>
            <w:r>
              <w:rPr>
                <w:sz w:val="24"/>
                <w:szCs w:val="24"/>
                <w:lang w:val="en-US"/>
              </w:rPr>
              <w:t>Estonija</w:t>
            </w:r>
          </w:p>
        </w:tc>
        <w:tc>
          <w:tcPr>
            <w:tcW w:w="1440" w:type="dxa"/>
          </w:tcPr>
          <w:p>
            <w:pPr>
              <w:spacing w:after="0" w:line="240" w:lineRule="auto"/>
              <w:jc w:val="both"/>
              <w:rPr>
                <w:sz w:val="24"/>
                <w:szCs w:val="24"/>
                <w:lang w:val="en-US"/>
              </w:rPr>
            </w:pPr>
            <w:r>
              <w:rPr>
                <w:sz w:val="24"/>
                <w:szCs w:val="24"/>
              </w:rPr>
              <w:t>41.890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20" w:type="dxa"/>
          </w:tcPr>
          <w:p>
            <w:pPr>
              <w:spacing w:after="0" w:line="240" w:lineRule="auto"/>
              <w:jc w:val="both"/>
              <w:rPr>
                <w:sz w:val="24"/>
                <w:szCs w:val="24"/>
                <w:lang w:val="en-US"/>
              </w:rPr>
            </w:pPr>
            <w:r>
              <w:rPr>
                <w:sz w:val="24"/>
                <w:szCs w:val="24"/>
                <w:lang w:val="en-US"/>
              </w:rPr>
              <w:t>2</w:t>
            </w:r>
          </w:p>
        </w:tc>
        <w:tc>
          <w:tcPr>
            <w:tcW w:w="2448" w:type="dxa"/>
          </w:tcPr>
          <w:p>
            <w:pPr>
              <w:spacing w:after="0" w:line="240" w:lineRule="auto"/>
              <w:jc w:val="both"/>
              <w:rPr>
                <w:sz w:val="24"/>
                <w:szCs w:val="24"/>
                <w:lang w:val="en-US"/>
              </w:rPr>
            </w:pPr>
            <w:r>
              <w:rPr>
                <w:sz w:val="24"/>
                <w:szCs w:val="24"/>
                <w:lang w:val="en-US"/>
              </w:rPr>
              <w:t>Luksemburg</w:t>
            </w:r>
          </w:p>
        </w:tc>
        <w:tc>
          <w:tcPr>
            <w:tcW w:w="1450" w:type="dxa"/>
          </w:tcPr>
          <w:p>
            <w:pPr>
              <w:spacing w:after="0" w:line="240" w:lineRule="auto"/>
              <w:jc w:val="both"/>
              <w:rPr>
                <w:sz w:val="24"/>
                <w:szCs w:val="24"/>
                <w:lang w:val="en-US"/>
              </w:rPr>
            </w:pPr>
            <w:r>
              <w:rPr>
                <w:sz w:val="24"/>
                <w:szCs w:val="24"/>
                <w:lang w:val="en-US"/>
              </w:rPr>
              <w:t>126.570</w:t>
            </w:r>
          </w:p>
        </w:tc>
        <w:tc>
          <w:tcPr>
            <w:tcW w:w="720" w:type="dxa"/>
          </w:tcPr>
          <w:p>
            <w:pPr>
              <w:spacing w:after="0" w:line="240" w:lineRule="auto"/>
              <w:jc w:val="both"/>
              <w:rPr>
                <w:sz w:val="24"/>
                <w:szCs w:val="24"/>
                <w:lang w:val="en-US"/>
              </w:rPr>
            </w:pPr>
            <w:r>
              <w:rPr>
                <w:sz w:val="24"/>
                <w:szCs w:val="24"/>
                <w:lang w:val="en-US"/>
              </w:rPr>
              <w:t>25</w:t>
            </w:r>
          </w:p>
        </w:tc>
        <w:tc>
          <w:tcPr>
            <w:tcW w:w="2448" w:type="dxa"/>
          </w:tcPr>
          <w:p>
            <w:pPr>
              <w:spacing w:after="0" w:line="240" w:lineRule="auto"/>
              <w:jc w:val="both"/>
              <w:rPr>
                <w:sz w:val="24"/>
                <w:szCs w:val="24"/>
                <w:lang w:val="en-US"/>
              </w:rPr>
            </w:pPr>
            <w:r>
              <w:rPr>
                <w:sz w:val="24"/>
                <w:szCs w:val="24"/>
                <w:lang w:val="en-US"/>
              </w:rPr>
              <w:t>Poljska</w:t>
            </w:r>
          </w:p>
        </w:tc>
        <w:tc>
          <w:tcPr>
            <w:tcW w:w="1440" w:type="dxa"/>
          </w:tcPr>
          <w:p>
            <w:pPr>
              <w:spacing w:after="0" w:line="240" w:lineRule="auto"/>
              <w:jc w:val="both"/>
              <w:rPr>
                <w:sz w:val="24"/>
                <w:szCs w:val="24"/>
                <w:lang w:val="en-US"/>
              </w:rPr>
            </w:pPr>
            <w:r>
              <w:rPr>
                <w:sz w:val="24"/>
                <w:szCs w:val="24"/>
              </w:rPr>
              <w:t>37.320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3</w:t>
            </w:r>
          </w:p>
        </w:tc>
        <w:tc>
          <w:tcPr>
            <w:tcW w:w="2448" w:type="dxa"/>
          </w:tcPr>
          <w:p>
            <w:pPr>
              <w:spacing w:after="0" w:line="240" w:lineRule="auto"/>
              <w:jc w:val="both"/>
              <w:rPr>
                <w:sz w:val="24"/>
                <w:szCs w:val="24"/>
                <w:lang w:val="en-US"/>
              </w:rPr>
            </w:pPr>
            <w:r>
              <w:rPr>
                <w:sz w:val="24"/>
                <w:szCs w:val="24"/>
                <w:lang w:val="en-US"/>
              </w:rPr>
              <w:t>Irska</w:t>
            </w:r>
          </w:p>
        </w:tc>
        <w:tc>
          <w:tcPr>
            <w:tcW w:w="1450" w:type="dxa"/>
          </w:tcPr>
          <w:p>
            <w:pPr>
              <w:spacing w:after="0" w:line="240" w:lineRule="auto"/>
              <w:jc w:val="both"/>
              <w:rPr>
                <w:sz w:val="24"/>
                <w:szCs w:val="24"/>
                <w:lang w:val="en-US"/>
              </w:rPr>
            </w:pPr>
            <w:r>
              <w:rPr>
                <w:sz w:val="24"/>
                <w:szCs w:val="24"/>
                <w:lang w:val="en-US"/>
              </w:rPr>
              <w:t>111.360</w:t>
            </w:r>
          </w:p>
        </w:tc>
        <w:tc>
          <w:tcPr>
            <w:tcW w:w="720" w:type="dxa"/>
          </w:tcPr>
          <w:p>
            <w:pPr>
              <w:spacing w:after="0" w:line="240" w:lineRule="auto"/>
              <w:jc w:val="both"/>
              <w:rPr>
                <w:sz w:val="24"/>
                <w:szCs w:val="24"/>
                <w:lang w:val="en-US"/>
              </w:rPr>
            </w:pPr>
            <w:r>
              <w:rPr>
                <w:sz w:val="24"/>
                <w:szCs w:val="24"/>
                <w:lang w:val="en-US"/>
              </w:rPr>
              <w:t>26</w:t>
            </w:r>
          </w:p>
        </w:tc>
        <w:tc>
          <w:tcPr>
            <w:tcW w:w="2448" w:type="dxa"/>
          </w:tcPr>
          <w:p>
            <w:pPr>
              <w:spacing w:after="0" w:line="240" w:lineRule="auto"/>
              <w:jc w:val="both"/>
              <w:rPr>
                <w:sz w:val="24"/>
                <w:szCs w:val="24"/>
                <w:lang w:val="en-US"/>
              </w:rPr>
            </w:pPr>
            <w:r>
              <w:rPr>
                <w:sz w:val="24"/>
                <w:szCs w:val="24"/>
                <w:lang w:val="en-US"/>
              </w:rPr>
              <w:t>Mađarska</w:t>
            </w:r>
          </w:p>
        </w:tc>
        <w:tc>
          <w:tcPr>
            <w:tcW w:w="1440" w:type="dxa"/>
          </w:tcPr>
          <w:p>
            <w:pPr>
              <w:spacing w:after="0" w:line="240" w:lineRule="auto"/>
              <w:jc w:val="both"/>
              <w:rPr>
                <w:sz w:val="24"/>
                <w:szCs w:val="24"/>
                <w:lang w:val="en-US"/>
              </w:rPr>
            </w:pPr>
            <w:r>
              <w:rPr>
                <w:sz w:val="24"/>
                <w:szCs w:val="24"/>
              </w:rPr>
              <w:t>36.850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4</w:t>
            </w:r>
          </w:p>
        </w:tc>
        <w:tc>
          <w:tcPr>
            <w:tcW w:w="2448" w:type="dxa"/>
          </w:tcPr>
          <w:p>
            <w:pPr>
              <w:spacing w:after="0" w:line="240" w:lineRule="auto"/>
              <w:jc w:val="both"/>
              <w:rPr>
                <w:sz w:val="24"/>
                <w:szCs w:val="24"/>
                <w:lang w:val="en-US"/>
              </w:rPr>
            </w:pPr>
            <w:r>
              <w:rPr>
                <w:sz w:val="24"/>
                <w:szCs w:val="24"/>
                <w:lang w:val="en-US"/>
              </w:rPr>
              <w:t>Švajcarska</w:t>
            </w:r>
          </w:p>
        </w:tc>
        <w:tc>
          <w:tcPr>
            <w:tcW w:w="1450" w:type="dxa"/>
          </w:tcPr>
          <w:p>
            <w:pPr>
              <w:spacing w:after="0" w:line="240" w:lineRule="auto"/>
              <w:jc w:val="both"/>
              <w:rPr>
                <w:sz w:val="24"/>
                <w:szCs w:val="24"/>
                <w:lang w:val="en-US"/>
              </w:rPr>
            </w:pPr>
            <w:r>
              <w:rPr>
                <w:sz w:val="24"/>
                <w:szCs w:val="24"/>
                <w:lang w:val="en-US"/>
              </w:rPr>
              <w:t>78.110</w:t>
            </w:r>
          </w:p>
        </w:tc>
        <w:tc>
          <w:tcPr>
            <w:tcW w:w="720" w:type="dxa"/>
          </w:tcPr>
          <w:p>
            <w:pPr>
              <w:spacing w:after="0" w:line="240" w:lineRule="auto"/>
              <w:jc w:val="both"/>
              <w:rPr>
                <w:sz w:val="24"/>
                <w:szCs w:val="24"/>
                <w:lang w:val="en-US"/>
              </w:rPr>
            </w:pPr>
            <w:r>
              <w:rPr>
                <w:sz w:val="24"/>
                <w:szCs w:val="24"/>
                <w:lang w:val="en-US"/>
              </w:rPr>
              <w:t>27</w:t>
            </w:r>
          </w:p>
        </w:tc>
        <w:tc>
          <w:tcPr>
            <w:tcW w:w="2448" w:type="dxa"/>
          </w:tcPr>
          <w:p>
            <w:pPr>
              <w:spacing w:after="0" w:line="240" w:lineRule="auto"/>
              <w:jc w:val="both"/>
              <w:rPr>
                <w:sz w:val="24"/>
                <w:szCs w:val="24"/>
                <w:lang w:val="en-US"/>
              </w:rPr>
            </w:pPr>
            <w:r>
              <w:rPr>
                <w:sz w:val="24"/>
                <w:szCs w:val="24"/>
                <w:lang w:val="en-US"/>
              </w:rPr>
              <w:t>Portugal</w:t>
            </w:r>
          </w:p>
        </w:tc>
        <w:tc>
          <w:tcPr>
            <w:tcW w:w="1440" w:type="dxa"/>
          </w:tcPr>
          <w:p>
            <w:pPr>
              <w:spacing w:after="0" w:line="240" w:lineRule="auto"/>
              <w:jc w:val="both"/>
              <w:rPr>
                <w:sz w:val="24"/>
                <w:szCs w:val="24"/>
                <w:lang w:val="en-US"/>
              </w:rPr>
            </w:pPr>
            <w:r>
              <w:rPr>
                <w:sz w:val="24"/>
                <w:szCs w:val="24"/>
              </w:rPr>
              <w:t>36.540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5</w:t>
            </w:r>
          </w:p>
        </w:tc>
        <w:tc>
          <w:tcPr>
            <w:tcW w:w="2448" w:type="dxa"/>
          </w:tcPr>
          <w:p>
            <w:pPr>
              <w:spacing w:after="0" w:line="240" w:lineRule="auto"/>
              <w:jc w:val="both"/>
              <w:rPr>
                <w:sz w:val="24"/>
                <w:szCs w:val="24"/>
                <w:lang w:val="en-US"/>
              </w:rPr>
            </w:pPr>
            <w:r>
              <w:rPr>
                <w:sz w:val="24"/>
                <w:szCs w:val="24"/>
                <w:lang w:val="en-US"/>
              </w:rPr>
              <w:t>Norveška</w:t>
            </w:r>
          </w:p>
        </w:tc>
        <w:tc>
          <w:tcPr>
            <w:tcW w:w="1450" w:type="dxa"/>
          </w:tcPr>
          <w:p>
            <w:pPr>
              <w:spacing w:after="0" w:line="240" w:lineRule="auto"/>
              <w:jc w:val="both"/>
              <w:rPr>
                <w:sz w:val="24"/>
                <w:szCs w:val="24"/>
                <w:lang w:val="en-US"/>
              </w:rPr>
            </w:pPr>
            <w:r>
              <w:rPr>
                <w:sz w:val="24"/>
                <w:szCs w:val="24"/>
              </w:rPr>
              <w:t>69.860</w:t>
            </w:r>
          </w:p>
        </w:tc>
        <w:tc>
          <w:tcPr>
            <w:tcW w:w="720" w:type="dxa"/>
          </w:tcPr>
          <w:p>
            <w:pPr>
              <w:spacing w:after="0" w:line="240" w:lineRule="auto"/>
              <w:jc w:val="both"/>
              <w:rPr>
                <w:sz w:val="24"/>
                <w:szCs w:val="24"/>
              </w:rPr>
            </w:pPr>
            <w:r>
              <w:rPr>
                <w:sz w:val="24"/>
                <w:szCs w:val="24"/>
                <w:lang w:val="en-US"/>
              </w:rPr>
              <w:t>28</w:t>
            </w:r>
          </w:p>
        </w:tc>
        <w:tc>
          <w:tcPr>
            <w:tcW w:w="2448" w:type="dxa"/>
          </w:tcPr>
          <w:p>
            <w:pPr>
              <w:spacing w:after="0" w:line="240" w:lineRule="auto"/>
              <w:jc w:val="both"/>
              <w:rPr>
                <w:sz w:val="24"/>
                <w:szCs w:val="24"/>
              </w:rPr>
            </w:pPr>
            <w:r>
              <w:rPr>
                <w:sz w:val="24"/>
                <w:szCs w:val="24"/>
                <w:lang w:val="en-US"/>
              </w:rPr>
              <w:t>Slovačka</w:t>
            </w:r>
          </w:p>
        </w:tc>
        <w:tc>
          <w:tcPr>
            <w:tcW w:w="1440" w:type="dxa"/>
          </w:tcPr>
          <w:p>
            <w:pPr>
              <w:spacing w:after="0" w:line="240" w:lineRule="auto"/>
              <w:jc w:val="both"/>
              <w:rPr>
                <w:sz w:val="24"/>
                <w:szCs w:val="24"/>
              </w:rPr>
            </w:pPr>
            <w:r>
              <w:rPr>
                <w:sz w:val="24"/>
                <w:szCs w:val="24"/>
              </w:rPr>
              <w:t>35.550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6</w:t>
            </w:r>
          </w:p>
        </w:tc>
        <w:tc>
          <w:tcPr>
            <w:tcW w:w="2448" w:type="dxa"/>
          </w:tcPr>
          <w:p>
            <w:pPr>
              <w:spacing w:after="0" w:line="240" w:lineRule="auto"/>
              <w:jc w:val="both"/>
              <w:rPr>
                <w:sz w:val="24"/>
                <w:szCs w:val="24"/>
                <w:lang w:val="en-US"/>
              </w:rPr>
            </w:pPr>
            <w:r>
              <w:rPr>
                <w:sz w:val="24"/>
                <w:szCs w:val="24"/>
                <w:lang w:val="en-US"/>
              </w:rPr>
              <w:t>San Marino</w:t>
            </w:r>
          </w:p>
        </w:tc>
        <w:tc>
          <w:tcPr>
            <w:tcW w:w="1450" w:type="dxa"/>
          </w:tcPr>
          <w:p>
            <w:pPr>
              <w:spacing w:after="0" w:line="240" w:lineRule="auto"/>
              <w:jc w:val="both"/>
              <w:rPr>
                <w:sz w:val="24"/>
                <w:szCs w:val="24"/>
                <w:lang w:val="en-US"/>
              </w:rPr>
            </w:pPr>
            <w:r>
              <w:rPr>
                <w:sz w:val="24"/>
                <w:szCs w:val="24"/>
              </w:rPr>
              <w:t>65.450</w:t>
            </w:r>
          </w:p>
        </w:tc>
        <w:tc>
          <w:tcPr>
            <w:tcW w:w="720" w:type="dxa"/>
          </w:tcPr>
          <w:p>
            <w:pPr>
              <w:spacing w:after="0" w:line="240" w:lineRule="auto"/>
              <w:jc w:val="both"/>
              <w:rPr>
                <w:sz w:val="24"/>
                <w:szCs w:val="24"/>
              </w:rPr>
            </w:pPr>
            <w:r>
              <w:rPr>
                <w:sz w:val="24"/>
                <w:szCs w:val="24"/>
                <w:lang w:val="en-US"/>
              </w:rPr>
              <w:t>29</w:t>
            </w:r>
          </w:p>
        </w:tc>
        <w:tc>
          <w:tcPr>
            <w:tcW w:w="2448" w:type="dxa"/>
          </w:tcPr>
          <w:p>
            <w:pPr>
              <w:spacing w:after="0" w:line="240" w:lineRule="auto"/>
              <w:jc w:val="both"/>
              <w:rPr>
                <w:sz w:val="24"/>
                <w:szCs w:val="24"/>
              </w:rPr>
            </w:pPr>
            <w:r>
              <w:rPr>
                <w:sz w:val="24"/>
                <w:szCs w:val="24"/>
                <w:lang w:val="en-US"/>
              </w:rPr>
              <w:t>Letonija</w:t>
            </w:r>
          </w:p>
        </w:tc>
        <w:tc>
          <w:tcPr>
            <w:tcW w:w="1440" w:type="dxa"/>
          </w:tcPr>
          <w:p>
            <w:pPr>
              <w:spacing w:after="0" w:line="240" w:lineRule="auto"/>
              <w:jc w:val="both"/>
              <w:rPr>
                <w:sz w:val="24"/>
                <w:szCs w:val="24"/>
              </w:rPr>
            </w:pPr>
            <w:r>
              <w:rPr>
                <w:sz w:val="24"/>
                <w:szCs w:val="24"/>
              </w:rPr>
              <w:t>34.120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7</w:t>
            </w:r>
          </w:p>
        </w:tc>
        <w:tc>
          <w:tcPr>
            <w:tcW w:w="2448" w:type="dxa"/>
          </w:tcPr>
          <w:p>
            <w:pPr>
              <w:spacing w:after="0" w:line="240" w:lineRule="auto"/>
              <w:jc w:val="both"/>
              <w:rPr>
                <w:sz w:val="24"/>
                <w:szCs w:val="24"/>
                <w:lang w:val="en-US"/>
              </w:rPr>
            </w:pPr>
            <w:r>
              <w:rPr>
                <w:sz w:val="24"/>
                <w:szCs w:val="24"/>
                <w:lang w:val="en-US"/>
              </w:rPr>
              <w:t>Danska</w:t>
            </w:r>
          </w:p>
        </w:tc>
        <w:tc>
          <w:tcPr>
            <w:tcW w:w="1450" w:type="dxa"/>
          </w:tcPr>
          <w:p>
            <w:pPr>
              <w:spacing w:after="0" w:line="240" w:lineRule="auto"/>
              <w:jc w:val="both"/>
              <w:rPr>
                <w:sz w:val="24"/>
                <w:szCs w:val="24"/>
                <w:lang w:val="en-US"/>
              </w:rPr>
            </w:pPr>
            <w:r>
              <w:rPr>
                <w:sz w:val="24"/>
                <w:szCs w:val="24"/>
                <w:lang w:val="en-US"/>
              </w:rPr>
              <w:t>63.400</w:t>
            </w:r>
          </w:p>
        </w:tc>
        <w:tc>
          <w:tcPr>
            <w:tcW w:w="720" w:type="dxa"/>
          </w:tcPr>
          <w:p>
            <w:pPr>
              <w:spacing w:after="0" w:line="240" w:lineRule="auto"/>
              <w:jc w:val="both"/>
              <w:rPr>
                <w:sz w:val="24"/>
                <w:szCs w:val="24"/>
                <w:lang w:val="en-US"/>
              </w:rPr>
            </w:pPr>
            <w:r>
              <w:rPr>
                <w:sz w:val="24"/>
                <w:szCs w:val="24"/>
                <w:lang w:val="en-US"/>
              </w:rPr>
              <w:t>30</w:t>
            </w:r>
          </w:p>
        </w:tc>
        <w:tc>
          <w:tcPr>
            <w:tcW w:w="2448" w:type="dxa"/>
          </w:tcPr>
          <w:p>
            <w:pPr>
              <w:spacing w:after="0" w:line="240" w:lineRule="auto"/>
              <w:jc w:val="both"/>
              <w:rPr>
                <w:sz w:val="24"/>
                <w:szCs w:val="24"/>
                <w:lang w:val="en-US"/>
              </w:rPr>
            </w:pPr>
            <w:r>
              <w:rPr>
                <w:sz w:val="24"/>
                <w:szCs w:val="24"/>
                <w:lang w:val="en-US"/>
              </w:rPr>
              <w:t>Rumunija</w:t>
            </w:r>
          </w:p>
        </w:tc>
        <w:tc>
          <w:tcPr>
            <w:tcW w:w="1440" w:type="dxa"/>
          </w:tcPr>
          <w:p>
            <w:pPr>
              <w:spacing w:after="0" w:line="240" w:lineRule="auto"/>
              <w:jc w:val="both"/>
              <w:rPr>
                <w:sz w:val="24"/>
                <w:szCs w:val="24"/>
                <w:lang w:val="en-US"/>
              </w:rPr>
            </w:pPr>
            <w:r>
              <w:rPr>
                <w:sz w:val="24"/>
                <w:szCs w:val="24"/>
              </w:rPr>
              <w:t>33.830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20" w:type="dxa"/>
          </w:tcPr>
          <w:p>
            <w:pPr>
              <w:spacing w:after="0" w:line="240" w:lineRule="auto"/>
              <w:jc w:val="both"/>
              <w:rPr>
                <w:sz w:val="24"/>
                <w:szCs w:val="24"/>
                <w:lang w:val="en-US"/>
              </w:rPr>
            </w:pPr>
            <w:r>
              <w:rPr>
                <w:sz w:val="24"/>
                <w:szCs w:val="24"/>
                <w:lang w:val="en-US"/>
              </w:rPr>
              <w:t>8</w:t>
            </w:r>
          </w:p>
        </w:tc>
        <w:tc>
          <w:tcPr>
            <w:tcW w:w="2448" w:type="dxa"/>
          </w:tcPr>
          <w:p>
            <w:pPr>
              <w:spacing w:after="0" w:line="240" w:lineRule="auto"/>
              <w:jc w:val="both"/>
              <w:rPr>
                <w:sz w:val="24"/>
                <w:szCs w:val="24"/>
                <w:lang w:val="en-US"/>
              </w:rPr>
            </w:pPr>
            <w:r>
              <w:rPr>
                <w:sz w:val="24"/>
                <w:szCs w:val="24"/>
                <w:lang w:val="en-US"/>
              </w:rPr>
              <w:t>Holandija</w:t>
            </w:r>
          </w:p>
        </w:tc>
        <w:tc>
          <w:tcPr>
            <w:tcW w:w="1450" w:type="dxa"/>
          </w:tcPr>
          <w:p>
            <w:pPr>
              <w:spacing w:after="0" w:line="240" w:lineRule="auto"/>
              <w:jc w:val="both"/>
              <w:rPr>
                <w:sz w:val="24"/>
                <w:szCs w:val="24"/>
                <w:lang w:val="en-US"/>
              </w:rPr>
            </w:pPr>
            <w:r>
              <w:rPr>
                <w:sz w:val="24"/>
                <w:szCs w:val="24"/>
              </w:rPr>
              <w:t>61.820</w:t>
            </w:r>
          </w:p>
        </w:tc>
        <w:tc>
          <w:tcPr>
            <w:tcW w:w="720" w:type="dxa"/>
          </w:tcPr>
          <w:p>
            <w:pPr>
              <w:spacing w:after="0" w:line="240" w:lineRule="auto"/>
              <w:jc w:val="both"/>
              <w:rPr>
                <w:sz w:val="24"/>
                <w:szCs w:val="24"/>
              </w:rPr>
            </w:pPr>
            <w:r>
              <w:rPr>
                <w:sz w:val="24"/>
                <w:szCs w:val="24"/>
                <w:lang w:val="en-US"/>
              </w:rPr>
              <w:t>31</w:t>
            </w:r>
          </w:p>
        </w:tc>
        <w:tc>
          <w:tcPr>
            <w:tcW w:w="2448" w:type="dxa"/>
          </w:tcPr>
          <w:p>
            <w:pPr>
              <w:spacing w:after="0" w:line="240" w:lineRule="auto"/>
              <w:jc w:val="both"/>
              <w:rPr>
                <w:sz w:val="24"/>
                <w:szCs w:val="24"/>
              </w:rPr>
            </w:pPr>
            <w:r>
              <w:rPr>
                <w:sz w:val="24"/>
                <w:szCs w:val="24"/>
                <w:lang w:val="en-US"/>
              </w:rPr>
              <w:t>Grčka</w:t>
            </w:r>
          </w:p>
        </w:tc>
        <w:tc>
          <w:tcPr>
            <w:tcW w:w="1440" w:type="dxa"/>
          </w:tcPr>
          <w:p>
            <w:pPr>
              <w:spacing w:after="0" w:line="240" w:lineRule="auto"/>
              <w:jc w:val="both"/>
              <w:rPr>
                <w:sz w:val="24"/>
                <w:szCs w:val="24"/>
              </w:rPr>
            </w:pPr>
            <w:r>
              <w:rPr>
                <w:sz w:val="24"/>
                <w:szCs w:val="24"/>
              </w:rPr>
              <w:t>31.820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9</w:t>
            </w:r>
          </w:p>
        </w:tc>
        <w:tc>
          <w:tcPr>
            <w:tcW w:w="2448" w:type="dxa"/>
          </w:tcPr>
          <w:p>
            <w:pPr>
              <w:spacing w:after="0" w:line="240" w:lineRule="auto"/>
              <w:jc w:val="both"/>
              <w:rPr>
                <w:sz w:val="24"/>
                <w:szCs w:val="24"/>
                <w:lang w:val="en-US"/>
              </w:rPr>
            </w:pPr>
            <w:r>
              <w:rPr>
                <w:sz w:val="24"/>
                <w:szCs w:val="24"/>
                <w:lang w:val="en-US"/>
              </w:rPr>
              <w:t>Austrija</w:t>
            </w:r>
          </w:p>
        </w:tc>
        <w:tc>
          <w:tcPr>
            <w:tcW w:w="1450" w:type="dxa"/>
          </w:tcPr>
          <w:p>
            <w:pPr>
              <w:spacing w:after="0" w:line="240" w:lineRule="auto"/>
              <w:jc w:val="both"/>
              <w:rPr>
                <w:sz w:val="24"/>
                <w:szCs w:val="24"/>
                <w:lang w:val="en-US"/>
              </w:rPr>
            </w:pPr>
            <w:r>
              <w:rPr>
                <w:sz w:val="24"/>
                <w:szCs w:val="24"/>
              </w:rPr>
              <w:t>59.410</w:t>
            </w:r>
          </w:p>
        </w:tc>
        <w:tc>
          <w:tcPr>
            <w:tcW w:w="720" w:type="dxa"/>
          </w:tcPr>
          <w:p>
            <w:pPr>
              <w:spacing w:after="0" w:line="240" w:lineRule="auto"/>
              <w:jc w:val="both"/>
              <w:rPr>
                <w:sz w:val="24"/>
                <w:szCs w:val="24"/>
              </w:rPr>
            </w:pPr>
            <w:r>
              <w:rPr>
                <w:sz w:val="24"/>
                <w:szCs w:val="24"/>
                <w:lang w:val="en-US"/>
              </w:rPr>
              <w:t>32</w:t>
            </w:r>
          </w:p>
        </w:tc>
        <w:tc>
          <w:tcPr>
            <w:tcW w:w="2448" w:type="dxa"/>
          </w:tcPr>
          <w:p>
            <w:pPr>
              <w:spacing w:after="0" w:line="240" w:lineRule="auto"/>
              <w:jc w:val="both"/>
              <w:rPr>
                <w:sz w:val="24"/>
                <w:szCs w:val="24"/>
              </w:rPr>
            </w:pPr>
            <w:r>
              <w:rPr>
                <w:sz w:val="24"/>
                <w:szCs w:val="24"/>
                <w:lang w:val="en-US"/>
              </w:rPr>
              <w:t>Hrvatska</w:t>
            </w:r>
          </w:p>
        </w:tc>
        <w:tc>
          <w:tcPr>
            <w:tcW w:w="1440" w:type="dxa"/>
          </w:tcPr>
          <w:p>
            <w:pPr>
              <w:spacing w:after="0" w:line="240" w:lineRule="auto"/>
              <w:jc w:val="both"/>
              <w:rPr>
                <w:sz w:val="24"/>
                <w:szCs w:val="24"/>
              </w:rPr>
            </w:pPr>
            <w:r>
              <w:rPr>
                <w:sz w:val="24"/>
                <w:szCs w:val="24"/>
              </w:rPr>
              <w:t>31.110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10</w:t>
            </w:r>
          </w:p>
        </w:tc>
        <w:tc>
          <w:tcPr>
            <w:tcW w:w="2448" w:type="dxa"/>
          </w:tcPr>
          <w:p>
            <w:pPr>
              <w:spacing w:after="0" w:line="240" w:lineRule="auto"/>
              <w:jc w:val="both"/>
              <w:rPr>
                <w:sz w:val="24"/>
                <w:szCs w:val="24"/>
                <w:lang w:val="en-US"/>
              </w:rPr>
            </w:pPr>
            <w:r>
              <w:rPr>
                <w:sz w:val="24"/>
                <w:szCs w:val="24"/>
                <w:lang w:val="en-US"/>
              </w:rPr>
              <w:t>Island</w:t>
            </w:r>
          </w:p>
        </w:tc>
        <w:tc>
          <w:tcPr>
            <w:tcW w:w="1450" w:type="dxa"/>
          </w:tcPr>
          <w:p>
            <w:pPr>
              <w:spacing w:after="0" w:line="240" w:lineRule="auto"/>
              <w:jc w:val="both"/>
              <w:rPr>
                <w:sz w:val="24"/>
                <w:szCs w:val="24"/>
                <w:lang w:val="en-US"/>
              </w:rPr>
            </w:pPr>
            <w:r>
              <w:rPr>
                <w:sz w:val="24"/>
                <w:szCs w:val="24"/>
                <w:lang w:val="en-US"/>
              </w:rPr>
              <w:t>59.270</w:t>
            </w:r>
          </w:p>
        </w:tc>
        <w:tc>
          <w:tcPr>
            <w:tcW w:w="720" w:type="dxa"/>
          </w:tcPr>
          <w:p>
            <w:pPr>
              <w:spacing w:after="0" w:line="240" w:lineRule="auto"/>
              <w:jc w:val="both"/>
              <w:rPr>
                <w:sz w:val="24"/>
                <w:szCs w:val="24"/>
                <w:lang w:val="en-US"/>
              </w:rPr>
            </w:pPr>
            <w:r>
              <w:rPr>
                <w:sz w:val="24"/>
                <w:szCs w:val="24"/>
                <w:lang w:val="en-US"/>
              </w:rPr>
              <w:t>33</w:t>
            </w:r>
          </w:p>
        </w:tc>
        <w:tc>
          <w:tcPr>
            <w:tcW w:w="2448" w:type="dxa"/>
          </w:tcPr>
          <w:p>
            <w:pPr>
              <w:spacing w:after="0" w:line="240" w:lineRule="auto"/>
              <w:jc w:val="both"/>
              <w:rPr>
                <w:sz w:val="24"/>
                <w:szCs w:val="24"/>
                <w:lang w:val="en-US"/>
              </w:rPr>
            </w:pPr>
            <w:r>
              <w:rPr>
                <w:sz w:val="24"/>
                <w:szCs w:val="24"/>
                <w:lang w:val="en-US"/>
              </w:rPr>
              <w:t>Rusija</w:t>
            </w:r>
          </w:p>
        </w:tc>
        <w:tc>
          <w:tcPr>
            <w:tcW w:w="1440" w:type="dxa"/>
          </w:tcPr>
          <w:p>
            <w:pPr>
              <w:spacing w:after="0" w:line="240" w:lineRule="auto"/>
              <w:jc w:val="both"/>
              <w:rPr>
                <w:sz w:val="24"/>
                <w:szCs w:val="24"/>
                <w:lang w:val="en-US"/>
              </w:rPr>
            </w:pPr>
            <w:r>
              <w:rPr>
                <w:sz w:val="24"/>
                <w:szCs w:val="24"/>
              </w:rPr>
              <w:t>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11</w:t>
            </w:r>
          </w:p>
        </w:tc>
        <w:tc>
          <w:tcPr>
            <w:tcW w:w="2448" w:type="dxa"/>
          </w:tcPr>
          <w:p>
            <w:pPr>
              <w:spacing w:after="0" w:line="240" w:lineRule="auto"/>
              <w:jc w:val="both"/>
              <w:rPr>
                <w:sz w:val="24"/>
                <w:szCs w:val="24"/>
                <w:lang w:val="en-US"/>
              </w:rPr>
            </w:pPr>
            <w:r>
              <w:rPr>
                <w:sz w:val="24"/>
                <w:szCs w:val="24"/>
                <w:lang w:val="en-US"/>
              </w:rPr>
              <w:t>Nemačka</w:t>
            </w:r>
          </w:p>
        </w:tc>
        <w:tc>
          <w:tcPr>
            <w:tcW w:w="1450" w:type="dxa"/>
          </w:tcPr>
          <w:p>
            <w:pPr>
              <w:spacing w:after="0" w:line="240" w:lineRule="auto"/>
              <w:jc w:val="both"/>
              <w:rPr>
                <w:sz w:val="24"/>
                <w:szCs w:val="24"/>
                <w:lang w:val="en-US"/>
              </w:rPr>
            </w:pPr>
            <w:r>
              <w:rPr>
                <w:sz w:val="24"/>
                <w:szCs w:val="24"/>
              </w:rPr>
              <w:t>58.150</w:t>
            </w:r>
          </w:p>
        </w:tc>
        <w:tc>
          <w:tcPr>
            <w:tcW w:w="720" w:type="dxa"/>
          </w:tcPr>
          <w:p>
            <w:pPr>
              <w:spacing w:after="0" w:line="240" w:lineRule="auto"/>
              <w:jc w:val="both"/>
              <w:rPr>
                <w:sz w:val="24"/>
                <w:szCs w:val="24"/>
              </w:rPr>
            </w:pPr>
            <w:r>
              <w:rPr>
                <w:sz w:val="24"/>
                <w:szCs w:val="24"/>
                <w:lang w:val="en-US"/>
              </w:rPr>
              <w:t>34</w:t>
            </w:r>
          </w:p>
        </w:tc>
        <w:tc>
          <w:tcPr>
            <w:tcW w:w="2448" w:type="dxa"/>
          </w:tcPr>
          <w:p>
            <w:pPr>
              <w:spacing w:after="0" w:line="240" w:lineRule="auto"/>
              <w:jc w:val="both"/>
              <w:rPr>
                <w:sz w:val="24"/>
                <w:szCs w:val="24"/>
              </w:rPr>
            </w:pPr>
            <w:r>
              <w:rPr>
                <w:sz w:val="24"/>
                <w:szCs w:val="24"/>
                <w:lang w:val="en-US"/>
              </w:rPr>
              <w:t>Bugarska</w:t>
            </w:r>
          </w:p>
        </w:tc>
        <w:tc>
          <w:tcPr>
            <w:tcW w:w="1440" w:type="dxa"/>
          </w:tcPr>
          <w:p>
            <w:pPr>
              <w:spacing w:after="0" w:line="240" w:lineRule="auto"/>
              <w:jc w:val="both"/>
              <w:rPr>
                <w:sz w:val="24"/>
                <w:szCs w:val="24"/>
              </w:rPr>
            </w:pPr>
            <w:r>
              <w:rPr>
                <w:sz w:val="24"/>
                <w:szCs w:val="24"/>
              </w:rPr>
              <w:t>25.850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12</w:t>
            </w:r>
          </w:p>
        </w:tc>
        <w:tc>
          <w:tcPr>
            <w:tcW w:w="2448" w:type="dxa"/>
          </w:tcPr>
          <w:p>
            <w:pPr>
              <w:spacing w:after="0" w:line="240" w:lineRule="auto"/>
              <w:jc w:val="both"/>
              <w:rPr>
                <w:sz w:val="24"/>
                <w:szCs w:val="24"/>
                <w:lang w:val="en-US"/>
              </w:rPr>
            </w:pPr>
            <w:r>
              <w:rPr>
                <w:sz w:val="24"/>
                <w:szCs w:val="24"/>
                <w:lang w:val="en-US"/>
              </w:rPr>
              <w:t>Švedska</w:t>
            </w:r>
          </w:p>
        </w:tc>
        <w:tc>
          <w:tcPr>
            <w:tcW w:w="1450" w:type="dxa"/>
          </w:tcPr>
          <w:p>
            <w:pPr>
              <w:spacing w:after="0" w:line="240" w:lineRule="auto"/>
              <w:jc w:val="both"/>
              <w:rPr>
                <w:sz w:val="24"/>
                <w:szCs w:val="24"/>
                <w:lang w:val="en-US"/>
              </w:rPr>
            </w:pPr>
            <w:r>
              <w:rPr>
                <w:sz w:val="24"/>
                <w:szCs w:val="24"/>
              </w:rPr>
              <w:t>57.430</w:t>
            </w:r>
          </w:p>
        </w:tc>
        <w:tc>
          <w:tcPr>
            <w:tcW w:w="720" w:type="dxa"/>
          </w:tcPr>
          <w:p>
            <w:pPr>
              <w:spacing w:after="0" w:line="240" w:lineRule="auto"/>
              <w:jc w:val="both"/>
              <w:rPr>
                <w:sz w:val="24"/>
                <w:szCs w:val="24"/>
              </w:rPr>
            </w:pPr>
            <w:r>
              <w:rPr>
                <w:sz w:val="24"/>
                <w:szCs w:val="24"/>
                <w:lang w:val="en-US"/>
              </w:rPr>
              <w:t>35</w:t>
            </w:r>
          </w:p>
        </w:tc>
        <w:tc>
          <w:tcPr>
            <w:tcW w:w="2448" w:type="dxa"/>
          </w:tcPr>
          <w:p>
            <w:pPr>
              <w:spacing w:after="0" w:line="240" w:lineRule="auto"/>
              <w:jc w:val="both"/>
              <w:rPr>
                <w:sz w:val="24"/>
                <w:szCs w:val="24"/>
              </w:rPr>
            </w:pPr>
            <w:r>
              <w:rPr>
                <w:sz w:val="24"/>
                <w:szCs w:val="24"/>
                <w:lang w:val="en-US"/>
              </w:rPr>
              <w:t>Belorusija</w:t>
            </w:r>
          </w:p>
        </w:tc>
        <w:tc>
          <w:tcPr>
            <w:tcW w:w="1440" w:type="dxa"/>
          </w:tcPr>
          <w:p>
            <w:pPr>
              <w:spacing w:after="0" w:line="240" w:lineRule="auto"/>
              <w:jc w:val="both"/>
              <w:rPr>
                <w:sz w:val="24"/>
                <w:szCs w:val="24"/>
              </w:rPr>
            </w:pPr>
            <w:r>
              <w:rPr>
                <w:sz w:val="24"/>
                <w:szCs w:val="24"/>
              </w:rPr>
              <w:t>21.470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13</w:t>
            </w:r>
          </w:p>
        </w:tc>
        <w:tc>
          <w:tcPr>
            <w:tcW w:w="2448" w:type="dxa"/>
          </w:tcPr>
          <w:p>
            <w:pPr>
              <w:spacing w:after="0" w:line="240" w:lineRule="auto"/>
              <w:jc w:val="both"/>
              <w:rPr>
                <w:sz w:val="24"/>
                <w:szCs w:val="24"/>
                <w:lang w:val="en-US"/>
              </w:rPr>
            </w:pPr>
            <w:r>
              <w:rPr>
                <w:sz w:val="24"/>
                <w:szCs w:val="24"/>
                <w:lang w:val="en-US"/>
              </w:rPr>
              <w:t>Belgija</w:t>
            </w:r>
          </w:p>
        </w:tc>
        <w:tc>
          <w:tcPr>
            <w:tcW w:w="1450" w:type="dxa"/>
          </w:tcPr>
          <w:p>
            <w:pPr>
              <w:spacing w:after="0" w:line="240" w:lineRule="auto"/>
              <w:jc w:val="both"/>
              <w:rPr>
                <w:sz w:val="24"/>
                <w:szCs w:val="24"/>
                <w:lang w:val="en-US"/>
              </w:rPr>
            </w:pPr>
            <w:r>
              <w:rPr>
                <w:sz w:val="24"/>
                <w:szCs w:val="24"/>
              </w:rPr>
              <w:t>55.920</w:t>
            </w:r>
          </w:p>
        </w:tc>
        <w:tc>
          <w:tcPr>
            <w:tcW w:w="720" w:type="dxa"/>
            <w:tcBorders>
              <w:bottom w:val="single" w:color="auto" w:sz="4" w:space="0"/>
            </w:tcBorders>
          </w:tcPr>
          <w:p>
            <w:pPr>
              <w:spacing w:after="0" w:line="240" w:lineRule="auto"/>
              <w:jc w:val="both"/>
              <w:rPr>
                <w:sz w:val="24"/>
                <w:szCs w:val="24"/>
              </w:rPr>
            </w:pPr>
            <w:r>
              <w:rPr>
                <w:sz w:val="24"/>
                <w:szCs w:val="24"/>
                <w:lang w:val="en-US"/>
              </w:rPr>
              <w:t>36</w:t>
            </w:r>
          </w:p>
        </w:tc>
        <w:tc>
          <w:tcPr>
            <w:tcW w:w="2448" w:type="dxa"/>
            <w:tcBorders>
              <w:bottom w:val="single" w:color="auto" w:sz="4" w:space="0"/>
            </w:tcBorders>
          </w:tcPr>
          <w:p>
            <w:pPr>
              <w:spacing w:after="0" w:line="240" w:lineRule="auto"/>
              <w:jc w:val="both"/>
              <w:rPr>
                <w:sz w:val="24"/>
                <w:szCs w:val="24"/>
              </w:rPr>
            </w:pPr>
            <w:r>
              <w:rPr>
                <w:sz w:val="24"/>
                <w:szCs w:val="24"/>
                <w:lang w:val="en-US"/>
              </w:rPr>
              <w:t>Crna Gora</w:t>
            </w:r>
          </w:p>
        </w:tc>
        <w:tc>
          <w:tcPr>
            <w:tcW w:w="1440" w:type="dxa"/>
            <w:tcBorders>
              <w:bottom w:val="single" w:color="auto" w:sz="4" w:space="0"/>
            </w:tcBorders>
          </w:tcPr>
          <w:p>
            <w:pPr>
              <w:spacing w:after="0" w:line="240" w:lineRule="auto"/>
              <w:jc w:val="both"/>
              <w:rPr>
                <w:sz w:val="24"/>
                <w:szCs w:val="24"/>
              </w:rPr>
            </w:pPr>
            <w:r>
              <w:rPr>
                <w:sz w:val="24"/>
                <w:szCs w:val="24"/>
              </w:rPr>
              <w:t>21.390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20" w:type="dxa"/>
          </w:tcPr>
          <w:p>
            <w:pPr>
              <w:spacing w:after="0" w:line="240" w:lineRule="auto"/>
              <w:jc w:val="both"/>
              <w:rPr>
                <w:sz w:val="24"/>
                <w:szCs w:val="24"/>
                <w:lang w:val="en-US"/>
              </w:rPr>
            </w:pPr>
            <w:r>
              <w:rPr>
                <w:sz w:val="24"/>
                <w:szCs w:val="24"/>
                <w:lang w:val="en-US"/>
              </w:rPr>
              <w:t>14</w:t>
            </w:r>
          </w:p>
        </w:tc>
        <w:tc>
          <w:tcPr>
            <w:tcW w:w="2448" w:type="dxa"/>
          </w:tcPr>
          <w:p>
            <w:pPr>
              <w:spacing w:after="0" w:line="240" w:lineRule="auto"/>
              <w:jc w:val="both"/>
              <w:rPr>
                <w:sz w:val="24"/>
                <w:szCs w:val="24"/>
                <w:lang w:val="en-US"/>
              </w:rPr>
            </w:pPr>
            <w:r>
              <w:rPr>
                <w:sz w:val="24"/>
                <w:szCs w:val="24"/>
                <w:lang w:val="en-US"/>
              </w:rPr>
              <w:t>Finska</w:t>
            </w:r>
          </w:p>
        </w:tc>
        <w:tc>
          <w:tcPr>
            <w:tcW w:w="1450" w:type="dxa"/>
          </w:tcPr>
          <w:p>
            <w:pPr>
              <w:spacing w:after="0" w:line="240" w:lineRule="auto"/>
              <w:jc w:val="both"/>
              <w:rPr>
                <w:sz w:val="24"/>
                <w:szCs w:val="24"/>
                <w:lang w:val="en-US"/>
              </w:rPr>
            </w:pPr>
            <w:r>
              <w:rPr>
                <w:sz w:val="24"/>
                <w:szCs w:val="24"/>
              </w:rPr>
              <w:t>53.080</w:t>
            </w:r>
          </w:p>
        </w:tc>
        <w:tc>
          <w:tcPr>
            <w:tcW w:w="720" w:type="dxa"/>
            <w:shd w:val="pct10" w:color="auto" w:fill="F7CAAC" w:themeFill="accent2" w:themeFillTint="66"/>
          </w:tcPr>
          <w:p>
            <w:pPr>
              <w:spacing w:after="0" w:line="240" w:lineRule="auto"/>
              <w:jc w:val="both"/>
              <w:rPr>
                <w:sz w:val="24"/>
                <w:szCs w:val="24"/>
              </w:rPr>
            </w:pPr>
            <w:r>
              <w:rPr>
                <w:b/>
                <w:bCs/>
                <w:sz w:val="24"/>
                <w:szCs w:val="24"/>
                <w:lang w:val="en-US"/>
              </w:rPr>
              <w:t>37</w:t>
            </w:r>
          </w:p>
        </w:tc>
        <w:tc>
          <w:tcPr>
            <w:tcW w:w="2448" w:type="dxa"/>
            <w:shd w:val="pct10" w:color="auto" w:fill="F7CAAC" w:themeFill="accent2" w:themeFillTint="66"/>
          </w:tcPr>
          <w:p>
            <w:pPr>
              <w:spacing w:after="0" w:line="240" w:lineRule="auto"/>
              <w:jc w:val="both"/>
              <w:rPr>
                <w:sz w:val="24"/>
                <w:szCs w:val="24"/>
              </w:rPr>
            </w:pPr>
            <w:r>
              <w:rPr>
                <w:b/>
                <w:bCs/>
                <w:sz w:val="24"/>
                <w:szCs w:val="24"/>
                <w:lang w:val="en-US"/>
              </w:rPr>
              <w:t>Srbija</w:t>
            </w:r>
          </w:p>
        </w:tc>
        <w:tc>
          <w:tcPr>
            <w:tcW w:w="1440" w:type="dxa"/>
            <w:shd w:val="pct10" w:color="auto" w:fill="F7CAAC" w:themeFill="accent2" w:themeFillTint="66"/>
          </w:tcPr>
          <w:p>
            <w:pPr>
              <w:spacing w:after="0" w:line="240" w:lineRule="auto"/>
              <w:jc w:val="both"/>
              <w:rPr>
                <w:sz w:val="24"/>
                <w:szCs w:val="24"/>
              </w:rPr>
            </w:pPr>
            <w:r>
              <w:rPr>
                <w:b/>
                <w:bCs/>
                <w:sz w:val="24"/>
                <w:szCs w:val="24"/>
              </w:rPr>
              <w:t>21.240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15</w:t>
            </w:r>
          </w:p>
        </w:tc>
        <w:tc>
          <w:tcPr>
            <w:tcW w:w="2448" w:type="dxa"/>
          </w:tcPr>
          <w:p>
            <w:pPr>
              <w:spacing w:after="0" w:line="240" w:lineRule="auto"/>
              <w:jc w:val="both"/>
              <w:rPr>
                <w:sz w:val="24"/>
                <w:szCs w:val="24"/>
                <w:lang w:val="en-US"/>
              </w:rPr>
            </w:pPr>
            <w:r>
              <w:rPr>
                <w:sz w:val="24"/>
                <w:szCs w:val="24"/>
                <w:lang w:val="en-US"/>
              </w:rPr>
              <w:t>Francuska</w:t>
            </w:r>
          </w:p>
        </w:tc>
        <w:tc>
          <w:tcPr>
            <w:tcW w:w="1450" w:type="dxa"/>
          </w:tcPr>
          <w:p>
            <w:pPr>
              <w:spacing w:after="0" w:line="240" w:lineRule="auto"/>
              <w:jc w:val="both"/>
              <w:rPr>
                <w:sz w:val="24"/>
                <w:szCs w:val="24"/>
                <w:lang w:val="en-US"/>
              </w:rPr>
            </w:pPr>
            <w:r>
              <w:rPr>
                <w:sz w:val="24"/>
                <w:szCs w:val="24"/>
              </w:rPr>
              <w:t>50.880</w:t>
            </w:r>
          </w:p>
        </w:tc>
        <w:tc>
          <w:tcPr>
            <w:tcW w:w="720" w:type="dxa"/>
          </w:tcPr>
          <w:p>
            <w:pPr>
              <w:spacing w:after="0" w:line="240" w:lineRule="auto"/>
              <w:jc w:val="both"/>
              <w:rPr>
                <w:sz w:val="24"/>
                <w:szCs w:val="24"/>
              </w:rPr>
            </w:pPr>
            <w:r>
              <w:rPr>
                <w:sz w:val="24"/>
                <w:szCs w:val="24"/>
                <w:lang w:val="en-US"/>
              </w:rPr>
              <w:t>38</w:t>
            </w:r>
          </w:p>
        </w:tc>
        <w:tc>
          <w:tcPr>
            <w:tcW w:w="2448" w:type="dxa"/>
          </w:tcPr>
          <w:p>
            <w:pPr>
              <w:spacing w:after="0" w:line="240" w:lineRule="auto"/>
              <w:jc w:val="both"/>
              <w:rPr>
                <w:sz w:val="24"/>
                <w:szCs w:val="24"/>
              </w:rPr>
            </w:pPr>
            <w:r>
              <w:rPr>
                <w:sz w:val="24"/>
                <w:szCs w:val="24"/>
                <w:lang w:val="en-US"/>
              </w:rPr>
              <w:t>Severna Makedonija</w:t>
            </w:r>
          </w:p>
        </w:tc>
        <w:tc>
          <w:tcPr>
            <w:tcW w:w="1440" w:type="dxa"/>
          </w:tcPr>
          <w:p>
            <w:pPr>
              <w:spacing w:after="0" w:line="240" w:lineRule="auto"/>
              <w:jc w:val="both"/>
              <w:rPr>
                <w:sz w:val="24"/>
                <w:szCs w:val="24"/>
              </w:rPr>
            </w:pPr>
            <w:r>
              <w:rPr>
                <w:sz w:val="24"/>
                <w:szCs w:val="24"/>
              </w:rPr>
              <w:t>18.070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16</w:t>
            </w:r>
          </w:p>
        </w:tc>
        <w:tc>
          <w:tcPr>
            <w:tcW w:w="2448" w:type="dxa"/>
          </w:tcPr>
          <w:p>
            <w:pPr>
              <w:spacing w:after="0" w:line="240" w:lineRule="auto"/>
              <w:jc w:val="both"/>
              <w:rPr>
                <w:sz w:val="24"/>
                <w:szCs w:val="24"/>
                <w:lang w:val="en-US"/>
              </w:rPr>
            </w:pPr>
            <w:r>
              <w:rPr>
                <w:sz w:val="24"/>
                <w:szCs w:val="24"/>
                <w:lang w:val="en-US"/>
              </w:rPr>
              <w:t>Ujedinjeno kraljevstvo</w:t>
            </w:r>
          </w:p>
        </w:tc>
        <w:tc>
          <w:tcPr>
            <w:tcW w:w="1450" w:type="dxa"/>
          </w:tcPr>
          <w:p>
            <w:pPr>
              <w:spacing w:after="0" w:line="240" w:lineRule="auto"/>
              <w:jc w:val="both"/>
              <w:rPr>
                <w:sz w:val="24"/>
                <w:szCs w:val="24"/>
                <w:lang w:val="en-US"/>
              </w:rPr>
            </w:pPr>
            <w:r>
              <w:rPr>
                <w:sz w:val="24"/>
                <w:szCs w:val="24"/>
              </w:rPr>
              <w:t>48.690</w:t>
            </w:r>
          </w:p>
        </w:tc>
        <w:tc>
          <w:tcPr>
            <w:tcW w:w="720" w:type="dxa"/>
          </w:tcPr>
          <w:p>
            <w:pPr>
              <w:spacing w:after="0" w:line="240" w:lineRule="auto"/>
              <w:jc w:val="both"/>
              <w:rPr>
                <w:sz w:val="24"/>
                <w:szCs w:val="24"/>
              </w:rPr>
            </w:pPr>
            <w:r>
              <w:rPr>
                <w:sz w:val="24"/>
                <w:szCs w:val="24"/>
                <w:lang w:val="en-US"/>
              </w:rPr>
              <w:t>39</w:t>
            </w:r>
          </w:p>
        </w:tc>
        <w:tc>
          <w:tcPr>
            <w:tcW w:w="2448" w:type="dxa"/>
          </w:tcPr>
          <w:p>
            <w:pPr>
              <w:spacing w:after="0" w:line="240" w:lineRule="auto"/>
              <w:jc w:val="both"/>
              <w:rPr>
                <w:sz w:val="24"/>
                <w:szCs w:val="24"/>
              </w:rPr>
            </w:pPr>
            <w:r>
              <w:rPr>
                <w:sz w:val="24"/>
                <w:szCs w:val="24"/>
                <w:lang w:val="en-US"/>
              </w:rPr>
              <w:t>Bosna i Hercegovina</w:t>
            </w:r>
          </w:p>
        </w:tc>
        <w:tc>
          <w:tcPr>
            <w:tcW w:w="1440" w:type="dxa"/>
          </w:tcPr>
          <w:p>
            <w:pPr>
              <w:spacing w:after="0" w:line="240" w:lineRule="auto"/>
              <w:jc w:val="both"/>
              <w:rPr>
                <w:sz w:val="24"/>
                <w:szCs w:val="24"/>
              </w:rPr>
            </w:pPr>
            <w:r>
              <w:rPr>
                <w:sz w:val="24"/>
                <w:szCs w:val="24"/>
              </w:rPr>
              <w:t>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17</w:t>
            </w:r>
          </w:p>
        </w:tc>
        <w:tc>
          <w:tcPr>
            <w:tcW w:w="2448" w:type="dxa"/>
          </w:tcPr>
          <w:p>
            <w:pPr>
              <w:spacing w:after="0" w:line="240" w:lineRule="auto"/>
              <w:jc w:val="both"/>
              <w:rPr>
                <w:sz w:val="24"/>
                <w:szCs w:val="24"/>
                <w:lang w:val="en-US"/>
              </w:rPr>
            </w:pPr>
            <w:r>
              <w:rPr>
                <w:sz w:val="24"/>
                <w:szCs w:val="24"/>
                <w:lang w:val="en-US"/>
              </w:rPr>
              <w:t>Malta</w:t>
            </w:r>
          </w:p>
        </w:tc>
        <w:tc>
          <w:tcPr>
            <w:tcW w:w="1450" w:type="dxa"/>
          </w:tcPr>
          <w:p>
            <w:pPr>
              <w:spacing w:after="0" w:line="240" w:lineRule="auto"/>
              <w:jc w:val="both"/>
              <w:rPr>
                <w:sz w:val="24"/>
                <w:szCs w:val="24"/>
                <w:lang w:val="en-US"/>
              </w:rPr>
            </w:pPr>
            <w:r>
              <w:rPr>
                <w:sz w:val="24"/>
                <w:szCs w:val="24"/>
              </w:rPr>
              <w:t>47.150</w:t>
            </w:r>
          </w:p>
        </w:tc>
        <w:tc>
          <w:tcPr>
            <w:tcW w:w="720" w:type="dxa"/>
          </w:tcPr>
          <w:p>
            <w:pPr>
              <w:spacing w:after="0" w:line="240" w:lineRule="auto"/>
              <w:jc w:val="both"/>
              <w:rPr>
                <w:sz w:val="24"/>
                <w:szCs w:val="24"/>
              </w:rPr>
            </w:pPr>
            <w:r>
              <w:rPr>
                <w:sz w:val="24"/>
                <w:szCs w:val="24"/>
                <w:lang w:val="en-US"/>
              </w:rPr>
              <w:t>40</w:t>
            </w:r>
          </w:p>
        </w:tc>
        <w:tc>
          <w:tcPr>
            <w:tcW w:w="2448" w:type="dxa"/>
          </w:tcPr>
          <w:p>
            <w:pPr>
              <w:spacing w:after="0" w:line="240" w:lineRule="auto"/>
              <w:jc w:val="both"/>
              <w:rPr>
                <w:sz w:val="24"/>
                <w:szCs w:val="24"/>
              </w:rPr>
            </w:pPr>
            <w:r>
              <w:rPr>
                <w:sz w:val="24"/>
                <w:szCs w:val="24"/>
                <w:lang w:val="en-US"/>
              </w:rPr>
              <w:t>Albanija</w:t>
            </w:r>
          </w:p>
        </w:tc>
        <w:tc>
          <w:tcPr>
            <w:tcW w:w="1440" w:type="dxa"/>
          </w:tcPr>
          <w:p>
            <w:pPr>
              <w:spacing w:after="0" w:line="240" w:lineRule="auto"/>
              <w:jc w:val="both"/>
              <w:rPr>
                <w:sz w:val="24"/>
                <w:szCs w:val="24"/>
              </w:rPr>
            </w:pPr>
            <w:r>
              <w:rPr>
                <w:sz w:val="24"/>
                <w:szCs w:val="24"/>
              </w:rPr>
              <w:t>15.490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18</w:t>
            </w:r>
          </w:p>
        </w:tc>
        <w:tc>
          <w:tcPr>
            <w:tcW w:w="2448" w:type="dxa"/>
          </w:tcPr>
          <w:p>
            <w:pPr>
              <w:spacing w:after="0" w:line="240" w:lineRule="auto"/>
              <w:jc w:val="both"/>
              <w:rPr>
                <w:sz w:val="24"/>
                <w:szCs w:val="24"/>
                <w:lang w:val="en-US"/>
              </w:rPr>
            </w:pPr>
            <w:r>
              <w:rPr>
                <w:sz w:val="24"/>
                <w:szCs w:val="24"/>
                <w:lang w:val="en-US"/>
              </w:rPr>
              <w:t>Italija</w:t>
            </w:r>
          </w:p>
        </w:tc>
        <w:tc>
          <w:tcPr>
            <w:tcW w:w="1450" w:type="dxa"/>
          </w:tcPr>
          <w:p>
            <w:pPr>
              <w:spacing w:after="0" w:line="240" w:lineRule="auto"/>
              <w:jc w:val="both"/>
              <w:rPr>
                <w:sz w:val="24"/>
                <w:szCs w:val="24"/>
                <w:lang w:val="en-US"/>
              </w:rPr>
            </w:pPr>
            <w:r>
              <w:rPr>
                <w:sz w:val="24"/>
                <w:szCs w:val="24"/>
              </w:rPr>
              <w:t>45.270</w:t>
            </w:r>
          </w:p>
        </w:tc>
        <w:tc>
          <w:tcPr>
            <w:tcW w:w="720" w:type="dxa"/>
          </w:tcPr>
          <w:p>
            <w:pPr>
              <w:spacing w:after="0" w:line="240" w:lineRule="auto"/>
              <w:jc w:val="both"/>
              <w:rPr>
                <w:sz w:val="24"/>
                <w:szCs w:val="24"/>
              </w:rPr>
            </w:pPr>
            <w:r>
              <w:rPr>
                <w:sz w:val="24"/>
                <w:szCs w:val="24"/>
                <w:lang w:val="en-US"/>
              </w:rPr>
              <w:t>41</w:t>
            </w:r>
          </w:p>
        </w:tc>
        <w:tc>
          <w:tcPr>
            <w:tcW w:w="2448" w:type="dxa"/>
          </w:tcPr>
          <w:p>
            <w:pPr>
              <w:spacing w:after="0" w:line="240" w:lineRule="auto"/>
              <w:jc w:val="both"/>
              <w:rPr>
                <w:sz w:val="24"/>
                <w:szCs w:val="24"/>
              </w:rPr>
            </w:pPr>
            <w:r>
              <w:rPr>
                <w:sz w:val="24"/>
                <w:szCs w:val="24"/>
                <w:lang w:val="en-US"/>
              </w:rPr>
              <w:t>Moldavija</w:t>
            </w:r>
          </w:p>
        </w:tc>
        <w:tc>
          <w:tcPr>
            <w:tcW w:w="1440" w:type="dxa"/>
          </w:tcPr>
          <w:p>
            <w:pPr>
              <w:spacing w:after="0" w:line="240" w:lineRule="auto"/>
              <w:jc w:val="both"/>
              <w:rPr>
                <w:sz w:val="24"/>
                <w:szCs w:val="24"/>
              </w:rPr>
            </w:pPr>
            <w:r>
              <w:rPr>
                <w:sz w:val="24"/>
                <w:szCs w:val="24"/>
              </w:rPr>
              <w:t>14.260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20" w:type="dxa"/>
          </w:tcPr>
          <w:p>
            <w:pPr>
              <w:spacing w:after="0" w:line="240" w:lineRule="auto"/>
              <w:jc w:val="both"/>
              <w:rPr>
                <w:sz w:val="24"/>
                <w:szCs w:val="24"/>
                <w:lang w:val="en-US"/>
              </w:rPr>
            </w:pPr>
            <w:r>
              <w:rPr>
                <w:sz w:val="24"/>
                <w:szCs w:val="24"/>
                <w:lang w:val="en-US"/>
              </w:rPr>
              <w:t>19</w:t>
            </w:r>
          </w:p>
        </w:tc>
        <w:tc>
          <w:tcPr>
            <w:tcW w:w="2448" w:type="dxa"/>
          </w:tcPr>
          <w:p>
            <w:pPr>
              <w:spacing w:after="0" w:line="240" w:lineRule="auto"/>
              <w:jc w:val="both"/>
              <w:rPr>
                <w:sz w:val="24"/>
                <w:szCs w:val="24"/>
                <w:lang w:val="en-US"/>
              </w:rPr>
            </w:pPr>
            <w:r>
              <w:rPr>
                <w:sz w:val="24"/>
                <w:szCs w:val="24"/>
                <w:lang w:val="en-US"/>
              </w:rPr>
              <w:t>Češka</w:t>
            </w:r>
          </w:p>
        </w:tc>
        <w:tc>
          <w:tcPr>
            <w:tcW w:w="1450" w:type="dxa"/>
          </w:tcPr>
          <w:p>
            <w:pPr>
              <w:spacing w:after="0" w:line="240" w:lineRule="auto"/>
              <w:jc w:val="both"/>
              <w:rPr>
                <w:sz w:val="24"/>
                <w:szCs w:val="24"/>
                <w:lang w:val="en-US"/>
              </w:rPr>
            </w:pPr>
            <w:r>
              <w:rPr>
                <w:sz w:val="24"/>
                <w:szCs w:val="24"/>
              </w:rPr>
              <w:t>43.710</w:t>
            </w:r>
          </w:p>
        </w:tc>
        <w:tc>
          <w:tcPr>
            <w:tcW w:w="720" w:type="dxa"/>
          </w:tcPr>
          <w:p>
            <w:pPr>
              <w:spacing w:after="0" w:line="240" w:lineRule="auto"/>
              <w:jc w:val="both"/>
              <w:rPr>
                <w:sz w:val="24"/>
                <w:szCs w:val="24"/>
              </w:rPr>
            </w:pPr>
            <w:r>
              <w:rPr>
                <w:sz w:val="24"/>
                <w:szCs w:val="24"/>
                <w:lang w:val="en-US"/>
              </w:rPr>
              <w:t>42</w:t>
            </w:r>
          </w:p>
        </w:tc>
        <w:tc>
          <w:tcPr>
            <w:tcW w:w="2448" w:type="dxa"/>
          </w:tcPr>
          <w:p>
            <w:pPr>
              <w:spacing w:after="0" w:line="240" w:lineRule="auto"/>
              <w:jc w:val="both"/>
              <w:rPr>
                <w:sz w:val="24"/>
                <w:szCs w:val="24"/>
              </w:rPr>
            </w:pPr>
            <w:r>
              <w:rPr>
                <w:sz w:val="24"/>
                <w:szCs w:val="24"/>
                <w:lang w:val="en-US"/>
              </w:rPr>
              <w:t>Ukrajina</w:t>
            </w:r>
          </w:p>
        </w:tc>
        <w:tc>
          <w:tcPr>
            <w:tcW w:w="1440" w:type="dxa"/>
          </w:tcPr>
          <w:p>
            <w:pPr>
              <w:spacing w:after="0" w:line="240" w:lineRule="auto"/>
              <w:jc w:val="both"/>
              <w:rPr>
                <w:sz w:val="24"/>
                <w:szCs w:val="24"/>
              </w:rPr>
            </w:pPr>
            <w:r>
              <w:rPr>
                <w:sz w:val="24"/>
                <w:szCs w:val="24"/>
              </w:rPr>
              <w:t>14.150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20</w:t>
            </w:r>
          </w:p>
        </w:tc>
        <w:tc>
          <w:tcPr>
            <w:tcW w:w="2448" w:type="dxa"/>
          </w:tcPr>
          <w:p>
            <w:pPr>
              <w:spacing w:after="0" w:line="240" w:lineRule="auto"/>
              <w:jc w:val="both"/>
              <w:rPr>
                <w:sz w:val="24"/>
                <w:szCs w:val="24"/>
                <w:lang w:val="en-US"/>
              </w:rPr>
            </w:pPr>
            <w:r>
              <w:rPr>
                <w:sz w:val="24"/>
                <w:szCs w:val="24"/>
                <w:lang w:val="en-US"/>
              </w:rPr>
              <w:t>Slovenija</w:t>
            </w:r>
          </w:p>
        </w:tc>
        <w:tc>
          <w:tcPr>
            <w:tcW w:w="1450" w:type="dxa"/>
          </w:tcPr>
          <w:p>
            <w:pPr>
              <w:spacing w:after="0" w:line="240" w:lineRule="auto"/>
              <w:jc w:val="both"/>
              <w:rPr>
                <w:sz w:val="24"/>
                <w:szCs w:val="24"/>
                <w:lang w:val="en-US"/>
              </w:rPr>
            </w:pPr>
            <w:r>
              <w:rPr>
                <w:sz w:val="24"/>
                <w:szCs w:val="24"/>
              </w:rPr>
              <w:t>43.210</w:t>
            </w:r>
          </w:p>
        </w:tc>
        <w:tc>
          <w:tcPr>
            <w:tcW w:w="720" w:type="dxa"/>
          </w:tcPr>
          <w:p>
            <w:pPr>
              <w:spacing w:after="0" w:line="240" w:lineRule="auto"/>
              <w:jc w:val="both"/>
              <w:rPr>
                <w:sz w:val="24"/>
                <w:szCs w:val="24"/>
              </w:rPr>
            </w:pPr>
          </w:p>
        </w:tc>
        <w:tc>
          <w:tcPr>
            <w:tcW w:w="2448" w:type="dxa"/>
          </w:tcPr>
          <w:p>
            <w:pPr>
              <w:spacing w:after="0" w:line="240" w:lineRule="auto"/>
              <w:jc w:val="both"/>
              <w:rPr>
                <w:sz w:val="24"/>
                <w:szCs w:val="24"/>
              </w:rPr>
            </w:pPr>
          </w:p>
        </w:tc>
        <w:tc>
          <w:tcPr>
            <w:tcW w:w="1440" w:type="dxa"/>
          </w:tcPr>
          <w:p>
            <w:pPr>
              <w:spacing w:after="0" w:line="24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21</w:t>
            </w:r>
          </w:p>
        </w:tc>
        <w:tc>
          <w:tcPr>
            <w:tcW w:w="2448" w:type="dxa"/>
          </w:tcPr>
          <w:p>
            <w:pPr>
              <w:spacing w:after="0" w:line="240" w:lineRule="auto"/>
              <w:jc w:val="both"/>
              <w:rPr>
                <w:sz w:val="24"/>
                <w:szCs w:val="24"/>
                <w:lang w:val="en-US"/>
              </w:rPr>
            </w:pPr>
            <w:r>
              <w:rPr>
                <w:sz w:val="24"/>
                <w:szCs w:val="24"/>
                <w:lang w:val="en-US"/>
              </w:rPr>
              <w:t>Kipar</w:t>
            </w:r>
          </w:p>
        </w:tc>
        <w:tc>
          <w:tcPr>
            <w:tcW w:w="1450" w:type="dxa"/>
          </w:tcPr>
          <w:p>
            <w:pPr>
              <w:spacing w:after="0" w:line="240" w:lineRule="auto"/>
              <w:jc w:val="both"/>
              <w:rPr>
                <w:sz w:val="24"/>
                <w:szCs w:val="24"/>
                <w:lang w:val="en-US"/>
              </w:rPr>
            </w:pPr>
            <w:r>
              <w:rPr>
                <w:sz w:val="24"/>
                <w:szCs w:val="24"/>
              </w:rPr>
              <w:t>42.830</w:t>
            </w:r>
          </w:p>
        </w:tc>
        <w:tc>
          <w:tcPr>
            <w:tcW w:w="720" w:type="dxa"/>
          </w:tcPr>
          <w:p>
            <w:pPr>
              <w:spacing w:after="0" w:line="240" w:lineRule="auto"/>
              <w:jc w:val="both"/>
              <w:rPr>
                <w:sz w:val="24"/>
                <w:szCs w:val="24"/>
              </w:rPr>
            </w:pPr>
          </w:p>
        </w:tc>
        <w:tc>
          <w:tcPr>
            <w:tcW w:w="2448" w:type="dxa"/>
          </w:tcPr>
          <w:p>
            <w:pPr>
              <w:spacing w:after="0" w:line="240" w:lineRule="auto"/>
              <w:jc w:val="both"/>
              <w:rPr>
                <w:sz w:val="24"/>
                <w:szCs w:val="24"/>
              </w:rPr>
            </w:pPr>
          </w:p>
        </w:tc>
        <w:tc>
          <w:tcPr>
            <w:tcW w:w="1440" w:type="dxa"/>
          </w:tcPr>
          <w:p>
            <w:pPr>
              <w:spacing w:after="0" w:line="24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22</w:t>
            </w:r>
          </w:p>
        </w:tc>
        <w:tc>
          <w:tcPr>
            <w:tcW w:w="2448" w:type="dxa"/>
          </w:tcPr>
          <w:p>
            <w:pPr>
              <w:spacing w:after="0" w:line="240" w:lineRule="auto"/>
              <w:jc w:val="both"/>
              <w:rPr>
                <w:sz w:val="24"/>
                <w:szCs w:val="24"/>
                <w:lang w:val="en-US"/>
              </w:rPr>
            </w:pPr>
            <w:r>
              <w:rPr>
                <w:sz w:val="24"/>
                <w:szCs w:val="24"/>
                <w:lang w:val="en-US"/>
              </w:rPr>
              <w:t>Litvanija</w:t>
            </w:r>
          </w:p>
        </w:tc>
        <w:tc>
          <w:tcPr>
            <w:tcW w:w="1450" w:type="dxa"/>
          </w:tcPr>
          <w:p>
            <w:pPr>
              <w:spacing w:after="0" w:line="240" w:lineRule="auto"/>
              <w:jc w:val="both"/>
              <w:rPr>
                <w:sz w:val="24"/>
                <w:szCs w:val="24"/>
                <w:lang w:val="en-US"/>
              </w:rPr>
            </w:pPr>
            <w:r>
              <w:rPr>
                <w:sz w:val="24"/>
                <w:szCs w:val="24"/>
              </w:rPr>
              <w:t>42.090</w:t>
            </w:r>
          </w:p>
        </w:tc>
        <w:tc>
          <w:tcPr>
            <w:tcW w:w="720" w:type="dxa"/>
          </w:tcPr>
          <w:p>
            <w:pPr>
              <w:spacing w:after="0" w:line="240" w:lineRule="auto"/>
              <w:jc w:val="both"/>
              <w:rPr>
                <w:sz w:val="24"/>
                <w:szCs w:val="24"/>
              </w:rPr>
            </w:pPr>
          </w:p>
        </w:tc>
        <w:tc>
          <w:tcPr>
            <w:tcW w:w="2448" w:type="dxa"/>
          </w:tcPr>
          <w:p>
            <w:pPr>
              <w:spacing w:after="0" w:line="240" w:lineRule="auto"/>
              <w:jc w:val="both"/>
              <w:rPr>
                <w:sz w:val="24"/>
                <w:szCs w:val="24"/>
              </w:rPr>
            </w:pPr>
          </w:p>
        </w:tc>
        <w:tc>
          <w:tcPr>
            <w:tcW w:w="1440" w:type="dxa"/>
          </w:tcPr>
          <w:p>
            <w:pPr>
              <w:spacing w:after="0" w:line="24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720" w:type="dxa"/>
          </w:tcPr>
          <w:p>
            <w:pPr>
              <w:spacing w:after="0" w:line="240" w:lineRule="auto"/>
              <w:jc w:val="both"/>
              <w:rPr>
                <w:sz w:val="24"/>
                <w:szCs w:val="24"/>
                <w:lang w:val="en-US"/>
              </w:rPr>
            </w:pPr>
            <w:r>
              <w:rPr>
                <w:sz w:val="24"/>
                <w:szCs w:val="24"/>
                <w:lang w:val="en-US"/>
              </w:rPr>
              <w:t>23</w:t>
            </w:r>
          </w:p>
        </w:tc>
        <w:tc>
          <w:tcPr>
            <w:tcW w:w="2448" w:type="dxa"/>
          </w:tcPr>
          <w:p>
            <w:pPr>
              <w:spacing w:after="0" w:line="240" w:lineRule="auto"/>
              <w:jc w:val="both"/>
              <w:rPr>
                <w:sz w:val="24"/>
                <w:szCs w:val="24"/>
                <w:lang w:val="en-US"/>
              </w:rPr>
            </w:pPr>
            <w:r>
              <w:rPr>
                <w:sz w:val="24"/>
                <w:szCs w:val="24"/>
                <w:lang w:val="en-US"/>
              </w:rPr>
              <w:t>Španija</w:t>
            </w:r>
          </w:p>
        </w:tc>
        <w:tc>
          <w:tcPr>
            <w:tcW w:w="1450" w:type="dxa"/>
          </w:tcPr>
          <w:p>
            <w:pPr>
              <w:spacing w:after="0" w:line="240" w:lineRule="auto"/>
              <w:jc w:val="both"/>
              <w:rPr>
                <w:sz w:val="24"/>
                <w:szCs w:val="24"/>
                <w:lang w:val="en-US"/>
              </w:rPr>
            </w:pPr>
            <w:r>
              <w:rPr>
                <w:sz w:val="24"/>
                <w:szCs w:val="24"/>
              </w:rPr>
              <w:t>42.007</w:t>
            </w:r>
          </w:p>
        </w:tc>
        <w:tc>
          <w:tcPr>
            <w:tcW w:w="720" w:type="dxa"/>
          </w:tcPr>
          <w:p>
            <w:pPr>
              <w:spacing w:after="0" w:line="240" w:lineRule="auto"/>
              <w:jc w:val="both"/>
              <w:rPr>
                <w:sz w:val="24"/>
                <w:szCs w:val="24"/>
              </w:rPr>
            </w:pPr>
          </w:p>
        </w:tc>
        <w:tc>
          <w:tcPr>
            <w:tcW w:w="2448" w:type="dxa"/>
          </w:tcPr>
          <w:p>
            <w:pPr>
              <w:spacing w:after="0" w:line="240" w:lineRule="auto"/>
              <w:jc w:val="both"/>
              <w:rPr>
                <w:sz w:val="24"/>
                <w:szCs w:val="24"/>
              </w:rPr>
            </w:pPr>
          </w:p>
        </w:tc>
        <w:tc>
          <w:tcPr>
            <w:tcW w:w="1440" w:type="dxa"/>
          </w:tcPr>
          <w:p>
            <w:pPr>
              <w:spacing w:after="0" w:line="240" w:lineRule="auto"/>
              <w:jc w:val="both"/>
              <w:rPr>
                <w:sz w:val="24"/>
                <w:szCs w:val="24"/>
              </w:rPr>
            </w:pPr>
          </w:p>
        </w:tc>
      </w:tr>
    </w:tbl>
    <w:p>
      <w:pPr>
        <w:jc w:val="both"/>
        <w:rPr>
          <w:sz w:val="26"/>
          <w:szCs w:val="26"/>
          <w:lang w:val="en-US"/>
        </w:rPr>
      </w:pPr>
    </w:p>
    <w:p>
      <w:pPr>
        <w:jc w:val="both"/>
        <w:rPr>
          <w:sz w:val="26"/>
          <w:szCs w:val="26"/>
          <w:lang w:val="en-US"/>
        </w:rPr>
      </w:pPr>
      <w:bookmarkStart w:id="0" w:name="_GoBack"/>
      <w:r>
        <w:rPr>
          <w:sz w:val="26"/>
          <w:szCs w:val="26"/>
          <w:lang w:val="en-US"/>
        </w:rPr>
        <w:t>Neke od afera vlasti SNS-a:</w:t>
      </w:r>
    </w:p>
    <w:p>
      <w:pPr>
        <w:jc w:val="both"/>
        <w:rPr>
          <w:sz w:val="26"/>
          <w:szCs w:val="26"/>
          <w:lang w:val="en-US"/>
        </w:rPr>
      </w:pPr>
      <w:r>
        <w:rPr>
          <w:b/>
          <w:bCs/>
          <w:sz w:val="26"/>
          <w:szCs w:val="26"/>
          <w:lang w:val="en-US"/>
        </w:rPr>
        <w:t>Helikopter</w:t>
      </w:r>
      <w:r>
        <w:rPr>
          <w:sz w:val="26"/>
          <w:szCs w:val="26"/>
          <w:lang w:val="en-US"/>
        </w:rPr>
        <w:t xml:space="preserve"> – 13. marta 2015. godine u padu helikoptera nastradalo je 7 osoba između kojih je i beba iz Novog Pazara koja je hitno trebalo da bude prebačena na lečenje, a zbog odrona na putu odlučeno je da se beba helikopterom preveze u Beograd. Pilot je u maglovitoj noći usmeren na aerodrom Surčin iako je insistirao da sleti na drugom aerodromu koji poznaje i na kome može sleteti bez problema i u uslovima smanjene vidljivosti. Usmeren je tamo jer su medijske ekipe već bile spremne. Helikopter je pao, a provladini mediji su pre tog saznanja već objavili vest da je beba bezbedno zbrinuta. Niko od nadležnih nije odgovarao, a iskusni nastradali pilot je u javnosti proglašen alkoholičarem.</w:t>
      </w:r>
    </w:p>
    <w:p>
      <w:pPr>
        <w:jc w:val="both"/>
        <w:rPr>
          <w:sz w:val="26"/>
          <w:szCs w:val="26"/>
          <w:lang w:val="en-US"/>
        </w:rPr>
      </w:pPr>
      <w:r>
        <w:rPr>
          <w:b/>
          <w:bCs/>
          <w:sz w:val="26"/>
          <w:szCs w:val="26"/>
          <w:lang w:val="en-US"/>
        </w:rPr>
        <w:t>Savamala</w:t>
      </w:r>
      <w:r>
        <w:rPr>
          <w:sz w:val="26"/>
          <w:szCs w:val="26"/>
          <w:lang w:val="en-US"/>
        </w:rPr>
        <w:t xml:space="preserve"> – u noći između 14. i 15. aprila 2016. godine ljudi maskirani fantomkama su uz pomoć bagera porušili nekoliko privatnih objekata u beogradskom naselju Savamala. Prolaznici su bili vezivani i oduzimani su im mobilni telefoni. Ipak, mnogi građani su uspeli da pozovu policiju (i komunalnu policiju). Policija je odbila da izađe na teren. Neki od srušenih objekata bili su legalni, a srušeni su da bi se ispunile obaveze prema stranom investitoru Beograda na vodi. U akciju je bilo uključeno više gradskih službi. Na primer, parking servis je preko dana raščistio teren, a kamere na autobuskoj stanici u blizini nisu radile. Aleksandar Vučić izjavio je da iza rušenja stoje najviši činovnici gradske vlasti i da će za to odgovarati. Jedina osoba koja je odgovarala je šef smene policije Goran Stamenković, a u zamenu za prihvatanje krivice legalizovano je 1220 kvadratnih metara zgrade u njegovom vlasništvu. </w:t>
      </w:r>
    </w:p>
    <w:p>
      <w:pPr>
        <w:jc w:val="both"/>
        <w:rPr>
          <w:sz w:val="26"/>
          <w:szCs w:val="26"/>
          <w:lang w:val="en-US"/>
        </w:rPr>
      </w:pPr>
      <w:r>
        <w:rPr>
          <w:sz w:val="26"/>
          <w:szCs w:val="26"/>
          <w:lang w:val="en-US"/>
        </w:rPr>
        <w:t>Zbog Beograda na vodi donet je poseban zakon, protivno ustavu i planskoj strategiji razvoja Beograda, koji prisiljava građane da prodaju državi svoju imovinu na teritoriji pri obali Save. Oko 100 hektara najvrednijeg zemljišta, po planu namenjenog za kulturu, poklonjeno je firmi iz Ujedinjenih Arapskih Emirata na 99 godina.</w:t>
      </w:r>
    </w:p>
    <w:p>
      <w:pPr>
        <w:jc w:val="both"/>
        <w:rPr>
          <w:sz w:val="26"/>
          <w:szCs w:val="26"/>
          <w:lang w:val="en-US"/>
        </w:rPr>
      </w:pPr>
      <w:r>
        <w:rPr>
          <w:b/>
          <w:bCs/>
          <w:sz w:val="26"/>
          <w:szCs w:val="26"/>
          <w:lang w:val="en-US"/>
        </w:rPr>
        <w:t>Naplatna rampa</w:t>
      </w:r>
      <w:r>
        <w:rPr>
          <w:sz w:val="26"/>
          <w:szCs w:val="26"/>
          <w:lang w:val="en-US"/>
        </w:rPr>
        <w:t xml:space="preserve"> – 31. januara 2019. godine došlo je do saobraćajne nesreće kada je auto u kome se nalazio tadašnji direktor Koridora Srbije Zoran Babić velikom brzinom udario na naplatnoj rampi Doljevac. Tom prilikom poginula je jedna osoba. Na osnovu karakterističnog preloma noge javila se sumnja da je vozač automobila bio upravo Zoran Babić. Sumnja je pojačana činjenicom da je sakriveno ključnih dva minuta sa video snimka sa naplatne rampe. Snimak postoji i Aleksandar Vučić izjavio je: “</w:t>
      </w:r>
      <w:r>
        <w:rPr>
          <w:i/>
          <w:iCs/>
          <w:sz w:val="26"/>
          <w:szCs w:val="26"/>
          <w:lang w:val="en-US"/>
        </w:rPr>
        <w:t>Snimak je užasan, a pošto vidim da izražavate sumnju, ja ću da zamolim nadležne države organe kao predsednik Republike da vam pokaže to. Da vidite kakvim ste se lažima služili svih prethodnih meseci</w:t>
      </w:r>
      <w:r>
        <w:rPr>
          <w:sz w:val="26"/>
          <w:szCs w:val="26"/>
          <w:lang w:val="en-US"/>
        </w:rPr>
        <w:t>”. Ipak, suđenje je završeno bez ključna dva minuta, okrivljen je Babićev vozač i nije poznato da li je osim Aleksandra Vučića iko video taj snimak.</w:t>
      </w:r>
    </w:p>
    <w:p>
      <w:pPr>
        <w:spacing w:after="80"/>
        <w:jc w:val="both"/>
        <w:rPr>
          <w:sz w:val="26"/>
          <w:szCs w:val="26"/>
          <w:lang w:val="en-US"/>
        </w:rPr>
      </w:pPr>
      <w:r>
        <w:rPr>
          <w:b/>
          <w:bCs/>
          <w:sz w:val="26"/>
          <w:szCs w:val="26"/>
          <w:lang w:val="en-US"/>
        </w:rPr>
        <w:t>Tetka iz Kanade</w:t>
      </w:r>
      <w:r>
        <w:rPr>
          <w:sz w:val="26"/>
          <w:szCs w:val="26"/>
          <w:lang w:val="en-US"/>
        </w:rPr>
        <w:t xml:space="preserve"> – Aleksandar Vulin kupuje stan od 107 kvadrata koji vredi nešto manje od 245 000 evra. Vulin je 2017. godine izašao u javnost i rekao da je novac pozajmio od ženine tetke iz Kanade. Novac nije dobio preko računa, već ga je fizički uneo u zemlju. Po zakonu, za unos sume veće od 10.000 evra mora da novac prijavi carini, što nikada nije evidentirano. Vulin je izjavio da je novac unosio 9 po 9 hiljada. Da bi uneo 205.000 evra na ovaj način, bilo je potrebno da u Kanadu putuje 23 puta. Nije nikada dokazao da je zaista išao 23 puta u Kanadu. </w:t>
      </w:r>
    </w:p>
    <w:p>
      <w:pPr>
        <w:jc w:val="both"/>
        <w:rPr>
          <w:sz w:val="26"/>
          <w:szCs w:val="26"/>
          <w:lang w:val="en-US"/>
        </w:rPr>
      </w:pPr>
      <w:r>
        <w:rPr>
          <w:sz w:val="26"/>
          <w:szCs w:val="26"/>
          <w:lang w:val="en-US"/>
        </w:rPr>
        <w:t>Kod predsednika beogradske opštine Palilula Aleksandra Jovičića nađeno je 2021. godine 350.000 evra. Novac je opravdao kao ušteđevinu i svadbeni poklon.</w:t>
      </w:r>
    </w:p>
    <w:p>
      <w:pPr>
        <w:jc w:val="both"/>
        <w:rPr>
          <w:sz w:val="26"/>
          <w:szCs w:val="26"/>
          <w:lang w:val="en-US"/>
        </w:rPr>
      </w:pPr>
      <w:r>
        <w:rPr>
          <w:b/>
          <w:bCs/>
          <w:sz w:val="26"/>
          <w:szCs w:val="26"/>
          <w:lang w:val="en-US"/>
        </w:rPr>
        <w:t>Novogodišnji ukrasi, fontana i spomenik Stefanu Nemanji u Beogradu</w:t>
      </w:r>
      <w:r>
        <w:rPr>
          <w:sz w:val="26"/>
          <w:szCs w:val="26"/>
          <w:lang w:val="en-US"/>
        </w:rPr>
        <w:t xml:space="preserve"> – Od 2014. do 2017. godine grad Beograd je izdvojio 454,56 miliona dinara za novogodišnju rasvetu. U 2017. Godini Beograd je imao najskuplju novogodišnju jelku od 83.000 evra. Tender za novogodišnju rasvetu u Beogradu svake godine dobija firma Keep Light.</w:t>
      </w:r>
    </w:p>
    <w:p>
      <w:pPr>
        <w:spacing w:after="80"/>
        <w:jc w:val="both"/>
        <w:rPr>
          <w:sz w:val="26"/>
          <w:szCs w:val="26"/>
          <w:lang w:val="en-US"/>
        </w:rPr>
      </w:pPr>
      <w:r>
        <w:rPr>
          <w:sz w:val="26"/>
          <w:szCs w:val="26"/>
          <w:lang w:val="en-US"/>
        </w:rPr>
        <w:t>Fontana na Slaviji je koštala 1,8 miliona evra, 300.000 evra skuplje od najveće fontane u Evropi do tad, koja se nalazi u Ukrajini. Fontana u Ukrajini se prostire na skoro 1000 kvadrata, dok naša na 800. Ima mlaz do 70 metara u visinu, naša do 16. Ima 560 reflektora, naša 435.</w:t>
      </w:r>
    </w:p>
    <w:p>
      <w:pPr>
        <w:jc w:val="both"/>
        <w:rPr>
          <w:sz w:val="26"/>
          <w:szCs w:val="26"/>
          <w:lang w:val="en-US"/>
        </w:rPr>
      </w:pPr>
      <w:r>
        <w:rPr>
          <w:sz w:val="26"/>
          <w:szCs w:val="26"/>
          <w:lang w:val="en-US"/>
        </w:rPr>
        <w:t>Cena spomenika Stefanu Nemanji u Beogradu proglašena je za tajnu. Time su prekršena dva zakona: Zakon o tajnosti podataka i Zakon o budžetskom sistemu.</w:t>
      </w:r>
    </w:p>
    <w:p>
      <w:pPr>
        <w:jc w:val="both"/>
        <w:rPr>
          <w:sz w:val="26"/>
          <w:szCs w:val="26"/>
          <w:lang w:val="en-US"/>
        </w:rPr>
      </w:pPr>
      <w:r>
        <w:rPr>
          <w:b/>
          <w:bCs/>
          <w:sz w:val="26"/>
          <w:szCs w:val="26"/>
          <w:lang w:val="en-US"/>
        </w:rPr>
        <w:t>Lažne diplome</w:t>
      </w:r>
      <w:r>
        <w:rPr>
          <w:sz w:val="26"/>
          <w:szCs w:val="26"/>
          <w:lang w:val="en-US"/>
        </w:rPr>
        <w:t xml:space="preserve"> – Senat Beogradskog Univerziteta je poništio doktorsku disertaciju ministru finansija Siniši Malom, koji je skoro pola svog rada prekopirao (kopirajući i drugi rad i zamenjujući reči da se odnose na Srbiju, naveo je i da je Srbija prva u svetu po proizvodnji i izvozu pamuka). Ministar vojske Nebojša Stefanović takođe privlači sumnje da je plagirao doktorat, a nema dokaza ni o završenim osnovnim studijama sa Megatrenda. Sa tog privatnog fakulteta ima diplomu i bivši ministar za rad Zoran Đorđević (trenutno vršilac dužnosti Pošta Srbije). Bivši predsednik Tomislav Nikolić nije znao ni smer na kom je završio studije.</w:t>
      </w:r>
    </w:p>
    <w:p>
      <w:pPr>
        <w:jc w:val="both"/>
        <w:rPr>
          <w:sz w:val="26"/>
          <w:szCs w:val="26"/>
          <w:lang w:val="en-US"/>
        </w:rPr>
      </w:pPr>
      <w:r>
        <w:rPr>
          <w:b/>
          <w:bCs/>
          <w:sz w:val="26"/>
          <w:szCs w:val="26"/>
          <w:lang w:val="en-US"/>
        </w:rPr>
        <w:t>Poslovanje Telekoma</w:t>
      </w:r>
      <w:r>
        <w:rPr>
          <w:sz w:val="26"/>
          <w:szCs w:val="26"/>
          <w:lang w:val="en-US"/>
        </w:rPr>
        <w:t xml:space="preserve"> – Od novembra 2018. do kraja 2019. godine, Telekom, koji je većinski u državnom vlasništvu, kupuje Kopernikus, Radijus Vektor, AVcom i druge male operatere. Za to je podigao kredit od 600 miliona evra koji se delom otplaćuje iz državnog budžeta. Cilj je državna kontrola nad medijima. Telekom Srbija će plaćati čak 900 odsto skuplja prava za prenos utakmica Premijer lige u periodu od 2022. do 2028. godine, u odnosu na važeći ugovor koji ima Sport klub. Reč je o ukupno 705 miliona evra. U poslednjih pet godina dug Telekoma je utrostručen sa 456 miliona evra na više od milijardu evra.</w:t>
      </w:r>
    </w:p>
    <w:p>
      <w:pPr>
        <w:jc w:val="both"/>
        <w:rPr>
          <w:sz w:val="26"/>
          <w:szCs w:val="26"/>
          <w:lang w:val="en-US"/>
        </w:rPr>
      </w:pPr>
      <w:r>
        <w:rPr>
          <w:b/>
          <w:bCs/>
          <w:sz w:val="26"/>
          <w:szCs w:val="26"/>
          <w:lang w:val="en-US"/>
        </w:rPr>
        <w:t>Kolaps EPS-a</w:t>
      </w:r>
      <w:r>
        <w:rPr>
          <w:sz w:val="26"/>
          <w:szCs w:val="26"/>
          <w:lang w:val="en-US"/>
        </w:rPr>
        <w:t xml:space="preserve"> – U Termoelektrani Nikola Tesla je 12.12.2021. zaustavljena proizvodnja električne energije i oko 130.000 građana je ostalo bez struje zbog nekvalitetnog, blatnjavog uglja koji je korišćen za loženje. Ta termoelektrana nije u rezervama imala ni dovoljne količine mazuta kojim bi se pospešilo sagorevanje uglja. Zbog interventnog uvoza struje napravljeni su vanredni troškovi koji se mere desetinama miliona evra. Na mnogobrojne probleme u EPS-u upozoravali su krajem 2019. godine članovi fiskalnog saveta. Nakon što je vršiocu dužnosti direktora EPS-a Miloradu Grčiću istekao mandat 23. marta 2017. godine, Grčić je i dalje mimo zakona ostao na ovoj funkciji. Čak i nakon što mu je krajem decembra 2021. Aleksandar Vučić rekao “od Nove godine nešto drugo da radi”, Milorad Grčić, koji je pre bavljenja politikom bio vlasnik pečenjare “Fantazija”, i dalje upravlja EPS-om.</w:t>
      </w:r>
    </w:p>
    <w:p>
      <w:pPr>
        <w:jc w:val="both"/>
        <w:rPr>
          <w:sz w:val="26"/>
          <w:szCs w:val="26"/>
        </w:rPr>
      </w:pPr>
      <w:r>
        <w:rPr>
          <w:b/>
          <w:bCs/>
          <w:sz w:val="26"/>
          <w:szCs w:val="26"/>
          <w:lang w:val="sr-Cyrl-RS"/>
        </w:rPr>
        <w:t>„</w:t>
      </w:r>
      <w:r>
        <w:rPr>
          <w:b/>
          <w:bCs/>
          <w:sz w:val="26"/>
          <w:szCs w:val="26"/>
          <w:lang w:val="en-US"/>
        </w:rPr>
        <w:t>Bunga bunga” žurke</w:t>
      </w:r>
      <w:r>
        <w:rPr>
          <w:sz w:val="26"/>
          <w:szCs w:val="26"/>
          <w:lang w:val="en-US"/>
        </w:rPr>
        <w:t xml:space="preserve"> – </w:t>
      </w:r>
      <w:r>
        <w:rPr>
          <w:sz w:val="26"/>
          <w:szCs w:val="26"/>
        </w:rPr>
        <w:t xml:space="preserve">Predsednik stranke Jedinstvena Srbija koja je koalicioni partner SNS-a, Dragan Marković Palma, organizovao je žurke na kojima su se gostima podvodile devojke, a ispostavilo se da su mnoge od njih bile i maloletne. Medijski nezapaženo, 2017. godine Ana Brnabić izjavila je o Palmi: </w:t>
      </w:r>
      <w:r>
        <w:rPr>
          <w:i/>
          <w:iCs/>
          <w:sz w:val="26"/>
          <w:szCs w:val="26"/>
        </w:rPr>
        <w:t>„Zvao me je da učestvujem na njegovim bunga-bunga žurkama. Na tim bunga-bunga žurkama se zabavljamo, pevamo, tu mogu da se ljube muškarci sa ženama, žene sa ženama, ali ne mogu muškarci sa muškarcima, kazao je on.“</w:t>
      </w:r>
      <w:r>
        <w:rPr>
          <w:sz w:val="26"/>
          <w:szCs w:val="26"/>
        </w:rPr>
        <w:t xml:space="preserve"> Država je stala u odbranu Palme, a na televizijama sa nacionalnim frekvencijama u vreme uskršnjih praznika Palma je svakodnevno gostovao i pretio svedocima.</w:t>
      </w:r>
    </w:p>
    <w:p>
      <w:pPr>
        <w:jc w:val="both"/>
        <w:rPr>
          <w:sz w:val="26"/>
          <w:szCs w:val="26"/>
        </w:rPr>
      </w:pPr>
      <w:r>
        <w:rPr>
          <w:b/>
          <w:bCs/>
          <w:sz w:val="26"/>
          <w:szCs w:val="26"/>
        </w:rPr>
        <w:t>Jovanjica</w:t>
      </w:r>
      <w:r>
        <w:rPr>
          <w:sz w:val="26"/>
          <w:szCs w:val="26"/>
        </w:rPr>
        <w:t xml:space="preserve"> – Novembra 2019. godine na poljoprivrednom gazdinstvu Jovanjica pronađeno je 649,4 kg osušene marihuane i 3.954 kg u sirovom stanju, kao i labaratorija za proizvodnju. Sumnja se da je vlasnik gazdinstva Predrag Koluvija pozvao Andreja Vučića, predsednikovog brata, odmah nakon otkrića. Država je gazdinstvu dala 3 kredita u iznosu 3,9 miliona evra. U odbranu Predraga Koluvije stao je državni vrh, a između ostalih i Aleksandar Vučić izjavivši: </w:t>
      </w:r>
      <w:r>
        <w:rPr>
          <w:i/>
          <w:iCs/>
          <w:sz w:val="26"/>
          <w:szCs w:val="26"/>
        </w:rPr>
        <w:t>„on nije ubio nikoga, nije imao 10 tona kokaina ili nešto slično, već, koliko sam razumeo, tonu marihuane, koju su pola okruženja, Nemci i ostali legalizovali.“</w:t>
      </w:r>
      <w:r>
        <w:rPr>
          <w:sz w:val="26"/>
          <w:szCs w:val="26"/>
        </w:rPr>
        <w:t xml:space="preserve"> U radu Jovanjice bili su uključeni i ljudi iz BIA, MUP-a i VBA, a imanje su posećivali i promovisali Aleksandar Vulin, tada ministar za rad, i Zoran Babić. Predrag Koluvija još uvek nije osuđen i od septembra 2021. nalazi se u kućnom pritvoru.</w:t>
      </w:r>
    </w:p>
    <w:p>
      <w:pPr>
        <w:jc w:val="both"/>
        <w:rPr>
          <w:sz w:val="26"/>
          <w:szCs w:val="26"/>
        </w:rPr>
      </w:pPr>
      <w:r>
        <w:rPr>
          <w:b/>
          <w:bCs/>
          <w:sz w:val="26"/>
          <w:szCs w:val="26"/>
        </w:rPr>
        <w:t>Krušik</w:t>
      </w:r>
      <w:r>
        <w:rPr>
          <w:sz w:val="26"/>
          <w:szCs w:val="26"/>
        </w:rPr>
        <w:t xml:space="preserve"> - Državna fabrika namenske industrije je povlašćenoj grupi privatnih firmi prodavala svoje proizvode ispod cene proizvodnje. Krušik je svesno poslovao sa gubitkom u korist privatnih preduzeća bliskih vladajućoj stranci. Samo u poslovanju sa kompanijom "GIM", sa kojom se povezuje Branko Stefanović, otac Nebojše Stefanovića, Krušik je oštećen za 14 miliona evra. Krušik je oprostio taj dug GIM-u. Ove podatke je izneo uzbunjivač Aleksandar Obradović, koji je bio uhapšen i krivično se goni umesto onih na koje je ukazao.</w:t>
      </w:r>
    </w:p>
    <w:p>
      <w:pPr>
        <w:spacing w:after="80"/>
        <w:jc w:val="both"/>
        <w:rPr>
          <w:sz w:val="26"/>
          <w:szCs w:val="26"/>
        </w:rPr>
      </w:pPr>
      <w:r>
        <w:rPr>
          <w:b/>
          <w:bCs/>
          <w:sz w:val="26"/>
          <w:szCs w:val="26"/>
        </w:rPr>
        <w:t>Niški aerodrom</w:t>
      </w:r>
      <w:r>
        <w:rPr>
          <w:sz w:val="26"/>
          <w:szCs w:val="26"/>
        </w:rPr>
        <w:t xml:space="preserve"> – 9. avgusta 2018. godine država je, nasuprot protivljenju Nišlija, preuzela upravljanje niškim aerodromom Konstantin Veliki. Postoje dokumenti koji nagoveštavaju da je pozadina priče ta što je niški aerodrom „odvlačio“ zbog povoljnijih cena putnike sa beogradskog aerodroma. Vlada Srbije dala je beogradski aerodrom Nikola Tesla pod koncesiju francuskoj kompaniji Vansi. Uspešno poslovanje niškog aerodroma umanjivalo bi prihode stranoj kompaniji. Nakon preuzimanja niškog aerodroma nekoliko linija je ugašeno. </w:t>
      </w:r>
    </w:p>
    <w:p>
      <w:pPr>
        <w:jc w:val="both"/>
        <w:rPr>
          <w:sz w:val="26"/>
          <w:szCs w:val="26"/>
        </w:rPr>
      </w:pPr>
      <w:r>
        <w:rPr>
          <w:sz w:val="26"/>
          <w:szCs w:val="26"/>
        </w:rPr>
        <w:t xml:space="preserve">Od koncesije beogradskog aerodroma biznismen Stanko Subotić zaradio je 47 miliona evra. Stanko Subotić vezuje se za finansiranje kampanje SNS-a dok je SNS bila u opoziciji. </w:t>
      </w:r>
    </w:p>
    <w:p>
      <w:pPr>
        <w:jc w:val="both"/>
        <w:rPr>
          <w:sz w:val="26"/>
          <w:szCs w:val="26"/>
        </w:rPr>
      </w:pPr>
      <w:r>
        <w:rPr>
          <w:b/>
          <w:bCs/>
          <w:sz w:val="26"/>
          <w:szCs w:val="26"/>
        </w:rPr>
        <w:t>24 stana u Bugarskoj –</w:t>
      </w:r>
      <w:r>
        <w:rPr>
          <w:sz w:val="26"/>
          <w:szCs w:val="26"/>
        </w:rPr>
        <w:t xml:space="preserve"> 2015. godine otkriveno je da je Siniša Mali tokom 2012. i 2013. godine (kada je bio ekonomski savetnik Aleksandra Vučića) kao direktor dve „ofšor“ kompanije sa Devičanskih Ostrva („Brigham Holding &amp; Finance Inc.“ i „Etham Invest &amp; Finance Corp.“)  kupio 24 luksuznih apartmana na bugarskom primorju (od toga jedan na svoje ime). Kasnije je, 2021. godine, u okviru međunarodne istrage „Pandorini papiri“ utvrđeno je da Siniša Mali bio ne samo direktor ovih firmi, već i vlasnik. U Pandorinim papirima nalazi se i Nikola Petrović i Nenad Popović. Nikola Petrović je nekadašnji direktor „Elektromreže Srbije“ (EMS) i kum Aleksandra Vučića, a Nenad Popović je nekadašnji ministar bez portfelja.</w:t>
      </w:r>
    </w:p>
    <w:p>
      <w:pPr>
        <w:jc w:val="both"/>
        <w:rPr>
          <w:sz w:val="26"/>
          <w:szCs w:val="26"/>
        </w:rPr>
      </w:pPr>
      <w:r>
        <w:rPr>
          <w:b/>
          <w:bCs/>
          <w:sz w:val="26"/>
          <w:szCs w:val="26"/>
        </w:rPr>
        <w:t>Univerzijada –</w:t>
      </w:r>
      <w:r>
        <w:rPr>
          <w:sz w:val="26"/>
          <w:szCs w:val="26"/>
        </w:rPr>
        <w:t xml:space="preserve"> Ministarstvo omladine i sporta, sa ministrom Vanjom Udovičićem, prebacuje 143 miliona dinara budžetskih para na račun nepostojeće firme "Evropske Univerzijatske igre 2020". Zbog toga u 2019. godini sportisti nisu otišli na letnju Univerzijadu, a zimsku Univerzijadu su plaćali iz svog džepa. Takođe Srbija je propustila Evropsko sportsko nadmetanje studenata te godine. </w:t>
      </w:r>
    </w:p>
    <w:p>
      <w:pPr>
        <w:spacing w:after="80"/>
        <w:jc w:val="both"/>
        <w:rPr>
          <w:sz w:val="26"/>
          <w:szCs w:val="26"/>
        </w:rPr>
      </w:pPr>
      <w:r>
        <w:rPr>
          <w:b/>
          <w:bCs/>
          <w:sz w:val="26"/>
          <w:szCs w:val="26"/>
        </w:rPr>
        <w:t>Lažiranje broja preminulih od koronavirusa</w:t>
      </w:r>
      <w:r>
        <w:rPr>
          <w:sz w:val="26"/>
          <w:szCs w:val="26"/>
        </w:rPr>
        <w:t xml:space="preserve"> </w:t>
      </w:r>
      <w:r>
        <w:rPr>
          <w:b/>
          <w:bCs/>
          <w:sz w:val="26"/>
          <w:szCs w:val="26"/>
        </w:rPr>
        <w:t>–</w:t>
      </w:r>
      <w:r>
        <w:rPr>
          <w:sz w:val="26"/>
          <w:szCs w:val="26"/>
        </w:rPr>
        <w:t xml:space="preserve"> Podaci iz baze podataka u koje su novinari imali uvid ukazali su na neslaganja sa zvanično saopštenim podacima o brojevima zaraženih i preminulih od virusa za period od 19. marta do 1. juna 2020. Državni zvaničnici i članovi kriznog štaba negirali su te navode, a istaknuti član kriznog štaba je krajem septembra 2020. izjavio da u datom periodu </w:t>
      </w:r>
      <w:r>
        <w:rPr>
          <w:i/>
          <w:iCs/>
          <w:sz w:val="26"/>
          <w:szCs w:val="26"/>
        </w:rPr>
        <w:t>„informatički sistem nije bio dovoljno precizan“</w:t>
      </w:r>
      <w:r>
        <w:rPr>
          <w:sz w:val="26"/>
          <w:szCs w:val="26"/>
        </w:rPr>
        <w:t xml:space="preserve"> zbog čega su zaista prikazivani drugačiji podaci. </w:t>
      </w:r>
    </w:p>
    <w:p>
      <w:pPr>
        <w:jc w:val="both"/>
        <w:rPr>
          <w:sz w:val="26"/>
          <w:szCs w:val="26"/>
        </w:rPr>
      </w:pPr>
      <w:r>
        <w:rPr>
          <w:sz w:val="26"/>
          <w:szCs w:val="26"/>
        </w:rPr>
        <w:t>Srbija se nalazi na petom mestu liste zemalja sa najvećim „viškom smrtnosti“, koji ukazuje na potencijalnu razliku između prijavljenog i stvarnog broja smrtnih slučajeva od posledica kovida-19, što se može videti iz zvanično objavljenih podatka za period od 1. aprila 2020. godine do 30. juna 2021. godine. Broj zvanično evidentiranih slučajeva koronavirusa u Srbiji u posmatranom periodu je 7.030, dok je u istom periodu preminulo 30.210 ljudi više od proseka u poslednjih pet godina.</w:t>
      </w:r>
    </w:p>
    <w:p>
      <w:pPr>
        <w:spacing w:after="80"/>
        <w:jc w:val="both"/>
        <w:rPr>
          <w:sz w:val="26"/>
          <w:szCs w:val="26"/>
        </w:rPr>
      </w:pPr>
      <w:r>
        <w:rPr>
          <w:b/>
          <w:bCs/>
          <w:sz w:val="26"/>
          <w:szCs w:val="26"/>
        </w:rPr>
        <w:t xml:space="preserve">Pobeda nad koronavirusom pred izbore 2020. godine </w:t>
      </w:r>
      <w:r>
        <w:rPr>
          <w:sz w:val="26"/>
          <w:szCs w:val="26"/>
        </w:rPr>
        <w:t xml:space="preserve">– tokom prvih 5 meseci pandemije (period od marta 2020. do jula 2020. godine) zvaničan stav i akcije u vezi koronavirusa bili su veoma promenljivi. Od najsmešnijeg virusa u istoriji čovečanstva za koji je rakija dobra prevencija, preko jedne od strožih zabrana kretanja u Evropi sa potpunom zabranom kretanja za penzionere, SMS upozorenja o italijanskom i španskom scenariju, fudbalske utakmice sa oko 16.000 navijača i organizovanih stranačkih okupljanja, parlamentarnih izbora i kolapsa zdravstvenog sistema sa više od 8.000 slučajeva dnevno. </w:t>
      </w:r>
    </w:p>
    <w:p>
      <w:pPr>
        <w:jc w:val="both"/>
        <w:rPr>
          <w:sz w:val="26"/>
          <w:szCs w:val="26"/>
        </w:rPr>
      </w:pPr>
      <w:r>
        <w:rPr>
          <w:sz w:val="26"/>
          <w:szCs w:val="26"/>
        </w:rPr>
        <w:t xml:space="preserve">Za vreme mera zabrane kretanja, nekoliko večeri policijski čas su nekažnjeno kršili huligani koji su sa krovova beogradskih zgrada palili baklje i skandirali protiv opozicije. Komentarišući predlog da se penzionerima omogući bar par sati dnevno za šetnju, Aleksandar Vučić izjavio je: </w:t>
      </w:r>
      <w:r>
        <w:rPr>
          <w:i/>
          <w:iCs/>
          <w:sz w:val="26"/>
          <w:szCs w:val="26"/>
        </w:rPr>
        <w:t>„Dragi penzioneri, ne izlazite napolje! Ako poslušate takve predloge neće nam biti dovoljno ni Bežanijsko, ni Novo groblje, ni Centralno groblje, ni Lešće... Biće mala da prime sve nas.“</w:t>
      </w:r>
      <w:r>
        <w:rPr>
          <w:sz w:val="26"/>
          <w:szCs w:val="26"/>
        </w:rPr>
        <w:t xml:space="preserve"> Svega nekoliko dana po ukidanju vanrednog stanja, ispred zgrade Skupštine u Beogradu SNS je okupila nekoliko hiljada ljudi da bi pružili podršku svojim poslanicima Aleksandru Martinoviću i Sandri Božić koji su štrajkom glađu protestovali protiv opozicije. Ubrzo nakon toga, u informatoru vladajuće stranke uoči parlamentarnih izbora održanih 21.06.2020. pisalo je: </w:t>
      </w:r>
      <w:r>
        <w:rPr>
          <w:i/>
          <w:iCs/>
          <w:sz w:val="26"/>
          <w:szCs w:val="26"/>
        </w:rPr>
        <w:t>„Srbija je pobedila u borbi protiv opasnog virusa“.</w:t>
      </w:r>
      <w:r>
        <w:rPr>
          <w:sz w:val="26"/>
          <w:szCs w:val="26"/>
        </w:rPr>
        <w:t xml:space="preserve"> Period uoči izbora upravo je bio period u kome „</w:t>
      </w:r>
      <w:r>
        <w:rPr>
          <w:i/>
          <w:iCs/>
          <w:sz w:val="26"/>
          <w:szCs w:val="26"/>
        </w:rPr>
        <w:t>informatički sistem nije bio dovoljno precizan“</w:t>
      </w:r>
      <w:r>
        <w:rPr>
          <w:sz w:val="26"/>
          <w:szCs w:val="26"/>
        </w:rPr>
        <w:t xml:space="preserve"> i u kome je saopštavan višestruko umanjen broj preminulih. Već 17. jula na snagu su stupile i nove mere - zabranjeno je okupljanje u zatvorenom i na otvorenom za više od deset ljudi, uz obaveznu distancu od jedan i po metar, zaštitne maske postale su obavezne na otvorenom itd.</w:t>
      </w:r>
    </w:p>
    <w:p>
      <w:pPr>
        <w:spacing w:after="80"/>
        <w:jc w:val="both"/>
        <w:rPr>
          <w:sz w:val="26"/>
          <w:szCs w:val="26"/>
        </w:rPr>
      </w:pPr>
      <w:r>
        <w:rPr>
          <w:b/>
          <w:bCs/>
          <w:sz w:val="26"/>
          <w:szCs w:val="26"/>
        </w:rPr>
        <w:t xml:space="preserve">Poslovi Bojana Kisića i Darijino vino od 16.000 evra </w:t>
      </w:r>
      <w:r>
        <w:rPr>
          <w:sz w:val="26"/>
          <w:szCs w:val="26"/>
        </w:rPr>
        <w:t>– kompanije bliske Bojanu Kisiću, suprugu bivše ministarke pravde Nele Kuburović i bratu doktorke Darije Kisić Tepavčević, sadašnje ministarke za rad, sklopile su 27 ugovora sa javnim preduzećima i ministarstvima. Samo u aprilu 2020, NITES je sklopio tri ugovora sa Ministarstvom zdravlja, ukupne vrednosti 3,2 miliona evra.</w:t>
      </w:r>
    </w:p>
    <w:p>
      <w:pPr>
        <w:jc w:val="both"/>
        <w:rPr>
          <w:sz w:val="26"/>
          <w:szCs w:val="26"/>
        </w:rPr>
      </w:pPr>
      <w:r>
        <w:rPr>
          <w:sz w:val="26"/>
          <w:szCs w:val="26"/>
        </w:rPr>
        <w:t>U vreme zabrane proslava, Kisić Tepavčević je slavila u poznatom restoranu u Beogradu zajedno sa ministrom policije Aleksandrom Vulinom pri čemu su napravili račun od više hiljada evra. Revoltirani građanin koji je za ovo saznao i imao kontakt sa Darijom Kisić poslao joj je poruke: “Je l lepo vino za 16.000 evra”, “Lažete narod”, “Obavestiću medije” nakon čega ga je BIA uhapsila.</w:t>
      </w:r>
    </w:p>
    <w:p>
      <w:pPr>
        <w:jc w:val="both"/>
        <w:rPr>
          <w:sz w:val="26"/>
          <w:szCs w:val="26"/>
        </w:rPr>
      </w:pPr>
      <w:r>
        <w:rPr>
          <w:b/>
          <w:bCs/>
          <w:sz w:val="26"/>
          <w:szCs w:val="26"/>
        </w:rPr>
        <w:t>Poslovi Igora Brnabića</w:t>
      </w:r>
      <w:r>
        <w:rPr>
          <w:sz w:val="26"/>
          <w:szCs w:val="26"/>
        </w:rPr>
        <w:t xml:space="preserve"> – Firma Aseko, u kojoj je jedan od direktora bio brat premijerke Igor Brnabić, sklopila je mnoge poslove sa državnim institucijama i firmama. 22. avgusta 2018. godine stupio je na snagu zakon po kome sve banke u Srbiji moraju da klijentima daju DINA karticu (za klijente besplatnu, ali ne i za banke), a u izradi kartica učestvovala je firma Aseko koja je ovim ostvarila velike profite. Ukupna vrednost ugovora potpisanih do 2020. godine između Aseka i državnih institucija iznosi 4,1 miliona evra. Nakon što su javnosti obelodanjene informacije o ovim ugovorima, Igor Brnabić je negirao da je njegova sestra bila u sukobu interesa, ali ipak dao ostavku u Aseku. </w:t>
      </w:r>
    </w:p>
    <w:p>
      <w:pPr>
        <w:spacing w:after="80"/>
        <w:jc w:val="both"/>
        <w:rPr>
          <w:sz w:val="26"/>
          <w:szCs w:val="26"/>
        </w:rPr>
      </w:pPr>
      <w:r>
        <w:rPr>
          <w:b/>
          <w:bCs/>
          <w:sz w:val="26"/>
          <w:szCs w:val="26"/>
        </w:rPr>
        <w:t xml:space="preserve">Ubistvo Olivera Ivanovića </w:t>
      </w:r>
      <w:r>
        <w:rPr>
          <w:sz w:val="26"/>
          <w:szCs w:val="26"/>
        </w:rPr>
        <w:t xml:space="preserve"> – 16. januara 2018. godine lider glavne opozicione stranke na severu Kosova, Oliver Ivanović, je ubijen sa 6 hitaca u leđa ispred svoje kancelarije u najprometnijoj ulici severne Kosovske Mitrovice. Do danas slučaj nije rešen. Oliver je, dok je bio živ, sumnjao da biznismen Milan Radoičić, potpredsednik Srpske Liste, stoji iza paljenja njegovih kola i ubistva njegovog kuma. Oktobra 2017. na televiziji Pink emitovan je promo spot kojim se Ivanović satanizuje. Milan Radojičić našao se među desetak ljudi kojima su SAD uvele sankcije 2021. godine u skladu sa zakonom o korupciji i ozbiljnom kršenju ljudskih prava.  </w:t>
      </w:r>
    </w:p>
    <w:p>
      <w:pPr>
        <w:jc w:val="both"/>
        <w:rPr>
          <w:sz w:val="26"/>
          <w:szCs w:val="26"/>
        </w:rPr>
      </w:pPr>
      <w:r>
        <w:rPr>
          <w:sz w:val="26"/>
          <w:szCs w:val="26"/>
        </w:rPr>
        <w:t xml:space="preserve">Ubistvu Ivanovića prethodio je sastanak na jahti u Budvi u leto 2017. godine, gde su se sastali Goran Rakić, predsednik Srpske Liste, Bedžet Pacoli, najveći lobista za nezavisnost Kosova i Milan Radoičić. </w:t>
      </w:r>
    </w:p>
    <w:p>
      <w:pPr>
        <w:jc w:val="both"/>
        <w:rPr>
          <w:sz w:val="26"/>
          <w:szCs w:val="26"/>
        </w:rPr>
      </w:pPr>
      <w:r>
        <w:rPr>
          <w:b/>
          <w:bCs/>
          <w:sz w:val="26"/>
          <w:szCs w:val="26"/>
        </w:rPr>
        <w:t>Pogibija Vladimira Cvijana</w:t>
      </w:r>
      <w:r>
        <w:rPr>
          <w:b/>
          <w:bCs/>
          <w:sz w:val="26"/>
          <w:szCs w:val="26"/>
          <w:lang w:val="sr-Cyrl-RS"/>
        </w:rPr>
        <w:t xml:space="preserve"> </w:t>
      </w:r>
      <w:r>
        <w:rPr>
          <w:sz w:val="26"/>
          <w:szCs w:val="26"/>
        </w:rPr>
        <w:t>–</w:t>
      </w:r>
      <w:r>
        <w:rPr>
          <w:sz w:val="26"/>
          <w:szCs w:val="26"/>
          <w:lang w:val="sr-Cyrl-RS"/>
        </w:rPr>
        <w:t xml:space="preserve"> </w:t>
      </w:r>
      <w:r>
        <w:rPr>
          <w:sz w:val="26"/>
          <w:szCs w:val="26"/>
        </w:rPr>
        <w:t>aprila 2021. godine javnost u Srbiji je bila iznenađena činjenicom da je Vladimir Cvijan, nekadašnji član predsedništva SNS, mrtav već više od tri godine. Za tri godine niko nije čuo da je umro. Izgleda da je znao samo njegov otac, koji je, takođe, preminuo u međuvremenu, i još po neko ko zna kako je on preminuo i u tome ne vidi ništa problematično. Prema zvaničnim podacima, Cvijan je preminuo 5. januara 2018. godine. Njegovo telo nađeno je u Dunavu u Beogradu, nakon čega je izvršena odbukcija tela. Tada je ustanovljeno da je smrt nastupila utapanjem. Telo je kremirano, sahranjen je na groblju Lešće, a na spomeniku mu je napisano samo ime, bez prezimena. Vladimiru Cvijanu, trag se gubi 2014. godine, kada je nestao iz javnog života Srbije. Spekulisano se da je neko vreme boravio u Americi, a takva saznanja imala je i njegova bivša supruga. Da je mrtav nisu znali ni njegova bivša supruga, ni sin! Cvijan je u javnosti ostao upamćen kao oštri kritičar politike Aleksandra Vučića i bio je protivkandidat Vučiću za mesto predsednika stranke.</w:t>
      </w:r>
    </w:p>
    <w:p>
      <w:pPr>
        <w:jc w:val="both"/>
        <w:rPr>
          <w:sz w:val="26"/>
          <w:szCs w:val="26"/>
        </w:rPr>
      </w:pPr>
      <w:r>
        <w:rPr>
          <w:b/>
          <w:bCs/>
          <w:sz w:val="26"/>
          <w:szCs w:val="26"/>
        </w:rPr>
        <w:t>Lična karta Andreja Vučića</w:t>
      </w:r>
      <w:r>
        <w:rPr>
          <w:sz w:val="26"/>
          <w:szCs w:val="26"/>
        </w:rPr>
        <w:t xml:space="preserve"> – preduzeće Asomakum je osnovano 2010. a kao osnivač i vlasnik vodio se Andrej Vučić. Račun ove firme je 2011. blokiran je zbog duga od 20 miliona dinara. Kada je 2014. godine javnost saznala za firmu Asomakum, Aleksandar Vučić izjavio je da je firma osnovna falsifikovanom ličnom kartom njegovog brata. Nakon toga pokrenuta je krivična prijava protiv četvoro okrivljenih, a postupak je 2021. obustavljen zbog zastarelosti. Snimci iz Agencije za privredne registre od 16.03.2010. godine, kada je tamo registrovana firma Asomacum su nestali.</w:t>
      </w:r>
    </w:p>
    <w:p>
      <w:pPr>
        <w:jc w:val="both"/>
        <w:rPr>
          <w:sz w:val="26"/>
          <w:szCs w:val="26"/>
        </w:rPr>
      </w:pPr>
      <w:r>
        <w:rPr>
          <w:b/>
          <w:bCs/>
          <w:sz w:val="26"/>
          <w:szCs w:val="26"/>
        </w:rPr>
        <w:t>Andrej Vučić i Zvonko Veselinović</w:t>
      </w:r>
      <w:r>
        <w:rPr>
          <w:sz w:val="26"/>
          <w:szCs w:val="26"/>
        </w:rPr>
        <w:t xml:space="preserve"> – 2019. godine u javnost je dospela fotografija na kojoj za stolom sede i razgovaraju Zvonko Veselinović i Andrej Vučić. U izveštajima srpske policije i bezbednosnih službi Zvonko Veselinović je označen kao vođa grupe koja se bavi švercom droge, oružja i nafte, zelenašenjem i pranjem novca. Fotografija Andreja Vučića i Zvonka Veselinovića je nastala na Kopaoniku u restoranu „Salaš 137″, marta 2015. Kasnije 2019. godine pojavila se još jedna fotografija („selfi“) Andreja i Veselinovića nastala tokom predizborne kampanje Srpske napredne stranke (SNS) 2014. u prostorijama reklamne agencije „Inviktus medija“.</w:t>
      </w:r>
    </w:p>
    <w:p>
      <w:pPr>
        <w:jc w:val="both"/>
        <w:rPr>
          <w:sz w:val="26"/>
          <w:szCs w:val="26"/>
        </w:rPr>
      </w:pPr>
      <w:r>
        <w:rPr>
          <w:b/>
          <w:bCs/>
          <w:sz w:val="26"/>
          <w:szCs w:val="26"/>
        </w:rPr>
        <w:t>Rio Tinto</w:t>
      </w:r>
      <w:r>
        <w:rPr>
          <w:sz w:val="26"/>
          <w:szCs w:val="26"/>
        </w:rPr>
        <w:t xml:space="preserve"> – I pored masovnih protesta i obećanja od strane vlasti da će sve sporazume sa Rio Tintom raskinuti, ništa se nije desilo i ova kompanija i dalje kupuje zemljište i nastavlja sa radovima za potrebe rudnika litijuma. Iskopavanje litijuma ima pogubna dejstva po životnu sredinu i u razvijenim zemljama, iako mnoge imaju iste ili veće količine litijuma od Srbije, iskopavanje litijuma (i još nekih elemenata, poput bora) je zabranjeno. Vlast je pod izgovorom da „nema vremena pre izbora“ odbila da razmotri zabranu iskopavanja litijuma i bora u Srbiji čime bi se osiguralo da nijedna kompanija (uključujući i Rio Tinto) nema prava da vrši takva iskopavanja u Srbiji.</w:t>
      </w:r>
    </w:p>
    <w:p>
      <w:pPr>
        <w:spacing w:after="80"/>
        <w:jc w:val="both"/>
        <w:rPr>
          <w:sz w:val="26"/>
          <w:szCs w:val="26"/>
        </w:rPr>
      </w:pPr>
      <w:r>
        <w:rPr>
          <w:b/>
          <w:bCs/>
          <w:sz w:val="26"/>
          <w:szCs w:val="26"/>
        </w:rPr>
        <w:t>Linglong</w:t>
      </w:r>
      <w:r>
        <w:rPr>
          <w:sz w:val="26"/>
          <w:szCs w:val="26"/>
        </w:rPr>
        <w:t xml:space="preserve"> – kineska fabrika guma od države je dobila na poklon 130 hektara najplodnije vojvođanske oranice od 7,5 miliona evra i još 76 miliona evra subvencije iz budžeta. Uslovi u kojima žive radnici (njih oko 750, od kojih je 500 došlo iz Vijetnama) angažovani na gradilištu Linglonga u Zrenjaninu su nehumani: žive u barakama manjim od zatvorskih standarda, bez osnovnih uslova za život, lična dokumenta su im bila oduzeta (što ih je sprečavalo da napuste zemlju), ograničena im je komunikacija i kretanje, nemaju čistu vodu za piće, nemaju toplu vodu, nemaju grejanje, nemaju dovoljno hrane, sami su se lečili od koronavirusa, imaju tri pokretna toaleta koji su nehigijenski. Kada su uslovi rada postali poznati javnosti, rečeno je da se u kineskoj kompaniji primenjuju kineski, a ne zakoni Republike Srbije. </w:t>
      </w:r>
    </w:p>
    <w:p>
      <w:pPr>
        <w:jc w:val="both"/>
        <w:rPr>
          <w:sz w:val="26"/>
          <w:szCs w:val="26"/>
        </w:rPr>
      </w:pPr>
      <w:r>
        <w:rPr>
          <w:sz w:val="26"/>
          <w:szCs w:val="26"/>
        </w:rPr>
        <w:t>Loši uslovi rada postoje i u drugim fabrikama stranih investitora u Srbiji. Na primer, od 2016. godine je počeo da kruži loš glas o južnokorejskoj fabrici Jura. Tada je u fabrici Jura u Leskovcu održan štrajk u toku kog su sindikati otkrili da radnici ove fabrike ne samo što ne mogu da dobiju jedan neradni dan, koji im pripada po zakonu, već da trpe fizičko i mentalno zlostavljanje, na koje niko u vlasti ne reaguje. Tukli su ih metalnim palicama, žene su napastovali seksualno, zabranjivan im je odlazak u toalet i savetovano im je da nose pelene! U fabrici Geoks u Vranju radnicima je dozvoljeno da idu maksimalno dva puta u toalet u toku dana i dobili su preporuku od šefice da nose “pampers” pelene i demonstraciju kako se stavljaju.</w:t>
      </w:r>
    </w:p>
    <w:p>
      <w:pPr>
        <w:jc w:val="both"/>
        <w:rPr>
          <w:sz w:val="26"/>
          <w:szCs w:val="26"/>
        </w:rPr>
      </w:pPr>
      <w:r>
        <w:rPr>
          <w:b/>
          <w:bCs/>
          <w:sz w:val="26"/>
          <w:szCs w:val="26"/>
        </w:rPr>
        <w:t>Derivacione mini hidroelektrane</w:t>
      </w:r>
      <w:r>
        <w:rPr>
          <w:sz w:val="26"/>
          <w:szCs w:val="26"/>
        </w:rPr>
        <w:t xml:space="preserve"> – U Srbiji je bila planirana izgradnja oko 850 mini-hidroelektrana derivacionog tipa. Na taj način, između 2.200 i 2.600 km vodotoka malih planinskih rečica bilo bi sprovedeno u cevi, a rezultat toga je oko 2-3 odsto električne energije na godišnjem bilansu, pa je očigledno da bi od takvih mini hidroelektrana imali koristi samo vlasnici i investitori tih objekata. Mnoge dozvole date su bez adekvatnih ispitivanja. U svetu je tendencija da se hidroelektrane tog tipa ruše zbog zanemarljive proizvodnje energije i pogubnog uticaja na životnu sredinu. Na primer, u SAD je u periodu 1993-2017. srušeno više od 1.000 ovakvih objekata, a u Evropi oko 400. Nakon dve godine protesta ekoloških udruženja, sredinom jula 2021. usvojene su izmene Zakona o zaštiti prirode. Ključna izmena Zakona odnosi se na zabranu izgradnje mini-hidroelektrana u zaštićenim područjima. Ovim se i dalje dozvoljava izgradnja mini-hidroelektrana u ostalim područjima.</w:t>
      </w:r>
    </w:p>
    <w:p>
      <w:pPr>
        <w:jc w:val="both"/>
        <w:rPr>
          <w:sz w:val="26"/>
          <w:szCs w:val="26"/>
        </w:rPr>
      </w:pPr>
      <w:r>
        <w:rPr>
          <w:b/>
          <w:bCs/>
          <w:sz w:val="26"/>
          <w:szCs w:val="26"/>
        </w:rPr>
        <w:t xml:space="preserve">Zlatibor Lončar i Zemunski klan – </w:t>
      </w:r>
      <w:r>
        <w:rPr>
          <w:sz w:val="26"/>
          <w:szCs w:val="26"/>
        </w:rPr>
        <w:t xml:space="preserve">Svedoci saradnici Dejan Milenković Bagzi i Miladin Suvajdžić govorili da je Lončar pomogao članovima klana da se reše jednog od njihovih protivnika, tako što mu je, dok je ležao u bolnici, “ubrizgao nešto” u infuziju. Za to delo nagrađen je stanom na Novom Beogradu, koji je “kupio” od supruge Sretka Kalinića, jednog od najpoznatijih članova Zemunskog klana. U januaru 2017. godine pojavila  se fotografija Zlatibora Lončara i vođe Zemunskog klana Dušana Spasojevića. Braneći Lončara, Aleksandar Vučić izjavio je: </w:t>
      </w:r>
      <w:r>
        <w:rPr>
          <w:i/>
          <w:iCs/>
          <w:sz w:val="26"/>
          <w:szCs w:val="26"/>
        </w:rPr>
        <w:t>„On mi je rekao da je operisao oca jednog od tih ljudi, da su ga pozvali u kafić preko puta da se zahvale. Tamo je nastala ta slika. Da je nešto krio, verovatno se ne bi ni slikao.“</w:t>
      </w:r>
    </w:p>
    <w:p>
      <w:pPr>
        <w:jc w:val="both"/>
        <w:rPr>
          <w:sz w:val="26"/>
          <w:szCs w:val="26"/>
        </w:rPr>
      </w:pPr>
      <w:r>
        <w:rPr>
          <w:sz w:val="26"/>
          <w:szCs w:val="26"/>
        </w:rPr>
        <w:t>Avgusta 2021. godine ministar policije Aleksandar Vulin slikao se u zagrljaju sa hapšenim (za nelegalno posedovanje oružja) vođom navijača FK Rad Vladimirom Kovačevićem Kovačem. Vulin je rekao da je fotografija nastala slučajno i da ne zna ko je osoba do njega.</w:t>
      </w:r>
    </w:p>
    <w:p>
      <w:pPr>
        <w:spacing w:after="80"/>
        <w:jc w:val="both"/>
        <w:rPr>
          <w:sz w:val="26"/>
          <w:szCs w:val="26"/>
        </w:rPr>
      </w:pPr>
      <w:r>
        <w:rPr>
          <w:b/>
          <w:bCs/>
          <w:sz w:val="26"/>
          <w:szCs w:val="26"/>
        </w:rPr>
        <w:t xml:space="preserve">Aleksandar Vučić i NATO bombardovanje </w:t>
      </w:r>
      <w:r>
        <w:rPr>
          <w:sz w:val="26"/>
          <w:szCs w:val="26"/>
          <w:lang w:val="sr-Cyrl-RS"/>
        </w:rPr>
        <w:t>–</w:t>
      </w:r>
      <w:r>
        <w:rPr>
          <w:b/>
          <w:bCs/>
          <w:sz w:val="26"/>
          <w:szCs w:val="26"/>
          <w:lang w:val="sr-Cyrl-RS"/>
        </w:rPr>
        <w:t xml:space="preserve"> </w:t>
      </w:r>
      <w:r>
        <w:rPr>
          <w:sz w:val="26"/>
          <w:szCs w:val="26"/>
        </w:rPr>
        <w:t xml:space="preserve">Jedan od savetnika Aleksandra Vučića 2015. godine bio je Toni Bler, premijer Velike Britanije u vreme bombardovanja. Vučić se 2016. godine sastao sa Bilom Klintonom, predsednikom SAD u vreme bombardovanja, a 2016. godine Vlada Srbije donirala je 2 miliona dolara fondaciji Klinton kao podršku kampanji Hilari Klinton protiv Trampa (upitan zašto je uoči izbora otvoreno dao podršku jednom predsedničkom kandidatu Vučić je odgovorio „zato što sam pametan!“. Hilari Klinton izgubila je izbore i predsednik je postao Donald Tramp). 24. marta 2017. na godišnjicu početka NATO bombardovanja gost Aleksandra Vučića i govornik na mitingu SNS-a bio je Gerhard Šreder, kancelar Nemačke u vreme NATO bombardovanja. </w:t>
      </w:r>
    </w:p>
    <w:p>
      <w:pPr>
        <w:jc w:val="both"/>
        <w:rPr>
          <w:sz w:val="26"/>
          <w:szCs w:val="26"/>
        </w:rPr>
      </w:pPr>
      <w:r>
        <w:rPr>
          <w:sz w:val="26"/>
          <w:szCs w:val="26"/>
        </w:rPr>
        <w:t>Krajem 1998. godine, neposredno pre bombardovanja, tadašnji ministar informisanja Aleksandar Vučić i potpredsednik vlade Tomislav Nikolić dobili su od Vlade stanove. Vučić od 117,48 kvadrata, a Nikolić od 186 kvadrata.</w:t>
      </w:r>
    </w:p>
    <w:p>
      <w:pPr>
        <w:jc w:val="both"/>
        <w:rPr>
          <w:sz w:val="26"/>
          <w:szCs w:val="26"/>
        </w:rPr>
      </w:pPr>
      <w:r>
        <w:rPr>
          <w:sz w:val="26"/>
          <w:szCs w:val="26"/>
        </w:rPr>
        <w:t>Kao radikal, Aleksandar Vučić izjavio je: „Uveren sam, i izražavam uverenje i naše vlade, da će oni koji jesu zločinci, a to su pre svih: Bil Klinton, Toni Bler, Gerhard Šreder i Žak Širak, uskoro, u nekom novom Nirnbergu odgovarati za sve zločine koje su počinili nad srpskim narodom i nad ovom zemljom.“</w:t>
      </w:r>
    </w:p>
    <w:p>
      <w:pPr>
        <w:spacing w:after="80"/>
        <w:jc w:val="both"/>
        <w:rPr>
          <w:sz w:val="26"/>
          <w:szCs w:val="26"/>
        </w:rPr>
      </w:pPr>
      <w:r>
        <w:rPr>
          <w:b/>
          <w:bCs/>
          <w:sz w:val="26"/>
          <w:szCs w:val="26"/>
        </w:rPr>
        <w:t>Veza klana Belivuk i vlasti</w:t>
      </w:r>
      <w:r>
        <w:rPr>
          <w:sz w:val="26"/>
          <w:szCs w:val="26"/>
        </w:rPr>
        <w:t xml:space="preserve"> – veze vlasti i klana Belivuk višestruke su i o tome su godinama unazad pisali istraživački novinari, na šta vlast nije obraćala pažnju.</w:t>
      </w:r>
    </w:p>
    <w:p>
      <w:pPr>
        <w:spacing w:after="80"/>
        <w:jc w:val="both"/>
        <w:rPr>
          <w:sz w:val="26"/>
          <w:szCs w:val="26"/>
        </w:rPr>
      </w:pPr>
      <w:r>
        <w:rPr>
          <w:sz w:val="26"/>
          <w:szCs w:val="26"/>
        </w:rPr>
        <w:t>Vladimir Vuletić, bivši potpredsednik Partizana govorio je o vezama Novaka Nedića, u to vreme generalnog sekretara Vlade, i klana Belivuk. Nedić je bio takođe i član uprave Partizana, a dovodi se u vezu sa grupom Janjičari koju je predvodio Aleksandar Stanković (nadimak Sale Mutavi), a koju je kasnije preuzeo Belivuk. Osuđivanom kriminalcu Saletu Mutavom čak 12 puta je odlagano izvršenje zatvorske kazne na koju je osuđen jer je upravljao grupom koja je švercovala drogu. Sud je prihvatao zdravstvena opravdanja iako je Stanković u isto vreme bio na tribinama i učestvovao u tučama. Dolazak Novaka Nedića u Partizan poklapa se sa periodom kada je navijačka grupa Janjičari nasilno preuzela tribine. Pre preuzimanja tribine sa istih su se mogla čuti skandiranja „Vučiću, pederu!“.</w:t>
      </w:r>
    </w:p>
    <w:p>
      <w:pPr>
        <w:spacing w:after="80"/>
        <w:jc w:val="both"/>
        <w:rPr>
          <w:sz w:val="26"/>
          <w:szCs w:val="26"/>
        </w:rPr>
      </w:pPr>
      <w:r>
        <w:rPr>
          <w:sz w:val="26"/>
          <w:szCs w:val="26"/>
        </w:rPr>
        <w:t>Vojni sindikat Srbije podneo je krivičnu prijavu 2017. godine jer je kriminalcima Aleksandru Stankoviću zvanom Sale Mutavi, njegovoj desnoj ruci Veljku Belivuku, pripadniku Žandarmerije Nenadu Vučkoviću Vučku i generalnom sekretaru Vlade Srbije Novaku Nediću omogućeno je da od februara do juna 2016. godine koriste strelište, naoružanje i municiju Vojske Srbije kako bi uvežbavali gađanje iz vatrenog oružja. Tužilaštvo nije moglo da utvrdi da li su navodi sindikata tačni jer su pojedini dokazi nestali.</w:t>
      </w:r>
    </w:p>
    <w:p>
      <w:pPr>
        <w:spacing w:after="80"/>
        <w:jc w:val="both"/>
        <w:rPr>
          <w:sz w:val="26"/>
          <w:szCs w:val="26"/>
          <w:lang w:val="en-US"/>
        </w:rPr>
      </w:pPr>
      <w:r>
        <w:rPr>
          <w:sz w:val="26"/>
          <w:szCs w:val="26"/>
        </w:rPr>
        <w:t xml:space="preserve">Nakon što je Sale Mutavi ubijen, grupu je preuzeo Veljko Belivuk. Polaganje predsedničke zakletve Aleksandra Vučića 2017. godine  obezbeđivali su i huligani koji su davili i maltretirali građane, a o čemu postoje fotografije i video snimci. Jedan od huligana bio je i Borko Aranitović, član grupe Saleta Mutavog. Vladajuća SNS huligane je kasnije u saopštenju nazvala redarima stranke. </w:t>
      </w:r>
    </w:p>
    <w:p>
      <w:pPr>
        <w:spacing w:after="80"/>
        <w:jc w:val="both"/>
        <w:rPr>
          <w:sz w:val="26"/>
          <w:szCs w:val="26"/>
        </w:rPr>
      </w:pPr>
      <w:r>
        <w:rPr>
          <w:sz w:val="26"/>
          <w:szCs w:val="26"/>
        </w:rPr>
        <w:t xml:space="preserve">Jedan od članova grupe Janjičari je i Aleksandar Vidojević (nadimak Aca Rošavi). Vidojević  je u bazi policije označen i kao član crnogorskog kavačkog klana, a trenutno mu se sudi pod sumnjom da je sa huliganima iz Belivukove grupe demolirao noćni klub „Komitet“ oktobra 2018. godine. Pored toga, protiv Vidojevića su se i ranije vodili postupci za razbojništvo, nasilničko ponašanje i nedozvoljeno držanje oružja. U javnosti su u par navrata procurile fotografije Danila Vučića, sina Aleksandra Vučića i Ace Rošavog (Danilo je rođen 1998. godine i ove godine puni ili je napunio 24 godine). 2018. godine Danilo se slikao sa mladićima među kojima su bili i Aca Rošavi, Boris Karapandžić i Nemanja Srećković koji su deo ekipe Saleta Mutavog. Karapandžić je osuđivan zbog trgovine drogom, držanja oružja i demoliranja kafića „Holivud“. Karapandžić je kao podrška redovno prisustvovao suđenjima Veljku Belivuku za ubistvo počinjeno krajem 2017. god, a Belivuk je maja 2018. godine oslobođen sumnje. Slika Danila sa ovim ljudima je nastala na tribinama za vreme utakmice Srbija – Kostarika na svetskom prvenstvu u Rusiji, a svi u grupi nosili su iste majice. Branivši Danila, Aleksandar Vučić izjavio je da Danilo ne poznaje te ljude i da su oni njega prepoznali i rekli mu da znaju da je patriota pa ga zamolili da obuče istu majicu kao i oni i slika se s njima. </w:t>
      </w:r>
    </w:p>
    <w:p>
      <w:pPr>
        <w:spacing w:after="80"/>
        <w:jc w:val="both"/>
        <w:rPr>
          <w:sz w:val="26"/>
          <w:szCs w:val="26"/>
        </w:rPr>
      </w:pPr>
      <w:r>
        <w:rPr>
          <w:sz w:val="26"/>
          <w:szCs w:val="26"/>
        </w:rPr>
        <w:t xml:space="preserve">Januara 2020. godine pojavila se fotografija sa obeležavanja Dana Republike Srpske u Banjaluci na kojoj se vidi da za istom stolu sede Aca Rošavi, Nemanja Srećković, Zvezdan Terzić (direktor FK Crvena Zvezda) i Igor Dodik (sin Milorada Dodika). </w:t>
      </w:r>
    </w:p>
    <w:p>
      <w:pPr>
        <w:spacing w:after="80"/>
        <w:jc w:val="both"/>
        <w:rPr>
          <w:sz w:val="26"/>
          <w:szCs w:val="26"/>
        </w:rPr>
      </w:pPr>
      <w:r>
        <w:rPr>
          <w:sz w:val="26"/>
          <w:szCs w:val="26"/>
        </w:rPr>
        <w:t xml:space="preserve">Iste godine u javnost je dospela i fotografija na kojoj se vidi kako Danilo Vučić na nekoj proslavi grli Acu Rošavog, a juna iste godine novinarki je bio oduzet mobilni telefon dok je fotografisala Danila Vučića i  Acu Rošavog, koji su sa još par drugara gledali derbi u kafiću. Reagujući na fotografiju, Aleksandar Vučić rekao je o Aci Rošavom: </w:t>
      </w:r>
      <w:r>
        <w:rPr>
          <w:i/>
          <w:iCs/>
          <w:sz w:val="26"/>
          <w:szCs w:val="26"/>
        </w:rPr>
        <w:t>„Taj mladić je navijač Partizana. Oni su te večeri bili na dve strane. Moj sin je navijao za Zvezdu. Gledali su u kafiću utakmicu. Ništa nisu uradili. Taj mladić nikada nije gonjen ni za kakvu drogu ni za bilo šta. Nikada. Ni danas. Nikada. Gonjen je za tuče, dva puta, nikada pravosnažno osuđivan.“</w:t>
      </w:r>
      <w:r>
        <w:rPr>
          <w:sz w:val="26"/>
          <w:szCs w:val="26"/>
        </w:rPr>
        <w:t xml:space="preserve"> Najskorija fotografija na kojoj se vide Danilo i Aca Rošavi nastala je na ovogodišnjoj proslavi Dana Republike Srpske. Na fotografiji je Aca Rošavi u pozadini, par metara iza Danila. </w:t>
      </w:r>
    </w:p>
    <w:p>
      <w:pPr>
        <w:jc w:val="both"/>
        <w:rPr>
          <w:sz w:val="26"/>
          <w:szCs w:val="26"/>
        </w:rPr>
      </w:pPr>
      <w:r>
        <w:rPr>
          <w:sz w:val="26"/>
          <w:szCs w:val="26"/>
        </w:rPr>
        <w:t xml:space="preserve">Na saslušanju jula 2021. godine u svom iskazu Belivuk je naveo mnogobrojne veze sa vlašću i poslove koje je njegova grupa za vlast činila. Naveo je, između ostalog, da je kontakt sa predsednikom Vučićem održavao najviše preko Ace Rošavog. </w:t>
      </w:r>
    </w:p>
    <w:p>
      <w:pPr>
        <w:spacing w:after="0"/>
        <w:jc w:val="both"/>
        <w:rPr>
          <w:sz w:val="26"/>
          <w:szCs w:val="26"/>
        </w:rPr>
      </w:pPr>
      <w:r>
        <w:rPr>
          <w:sz w:val="26"/>
          <w:szCs w:val="26"/>
        </w:rPr>
        <w:t>Još neke od afera:</w:t>
      </w:r>
    </w:p>
    <w:p>
      <w:pPr>
        <w:pStyle w:val="10"/>
        <w:numPr>
          <w:ilvl w:val="0"/>
          <w:numId w:val="1"/>
        </w:numPr>
        <w:spacing w:after="0" w:line="240" w:lineRule="auto"/>
        <w:jc w:val="both"/>
        <w:rPr>
          <w:sz w:val="26"/>
          <w:szCs w:val="26"/>
        </w:rPr>
      </w:pPr>
      <w:r>
        <w:rPr>
          <w:sz w:val="26"/>
          <w:szCs w:val="26"/>
        </w:rPr>
        <w:t>Demoliranje hotela Šumadija</w:t>
      </w:r>
    </w:p>
    <w:p>
      <w:pPr>
        <w:pStyle w:val="10"/>
        <w:numPr>
          <w:ilvl w:val="0"/>
          <w:numId w:val="1"/>
        </w:numPr>
        <w:spacing w:after="0" w:line="240" w:lineRule="auto"/>
        <w:jc w:val="both"/>
        <w:rPr>
          <w:sz w:val="26"/>
          <w:szCs w:val="26"/>
        </w:rPr>
      </w:pPr>
      <w:r>
        <w:rPr>
          <w:sz w:val="26"/>
          <w:szCs w:val="26"/>
        </w:rPr>
        <w:t>Vetropark</w:t>
      </w:r>
    </w:p>
    <w:p>
      <w:pPr>
        <w:pStyle w:val="10"/>
        <w:numPr>
          <w:ilvl w:val="0"/>
          <w:numId w:val="1"/>
        </w:numPr>
        <w:spacing w:after="0" w:line="240" w:lineRule="auto"/>
        <w:jc w:val="both"/>
        <w:rPr>
          <w:sz w:val="26"/>
          <w:szCs w:val="26"/>
        </w:rPr>
      </w:pPr>
      <w:r>
        <w:rPr>
          <w:sz w:val="26"/>
          <w:szCs w:val="26"/>
        </w:rPr>
        <w:t>LOTO</w:t>
      </w:r>
    </w:p>
    <w:p>
      <w:pPr>
        <w:pStyle w:val="10"/>
        <w:numPr>
          <w:ilvl w:val="0"/>
          <w:numId w:val="1"/>
        </w:numPr>
        <w:spacing w:after="0" w:line="240" w:lineRule="auto"/>
        <w:jc w:val="both"/>
        <w:rPr>
          <w:sz w:val="26"/>
          <w:szCs w:val="26"/>
        </w:rPr>
      </w:pPr>
      <w:r>
        <w:rPr>
          <w:sz w:val="26"/>
          <w:szCs w:val="26"/>
        </w:rPr>
        <w:t>Kašnjenje evakuacije ljudi iz Obrenovca</w:t>
      </w:r>
    </w:p>
    <w:p>
      <w:pPr>
        <w:pStyle w:val="10"/>
        <w:numPr>
          <w:ilvl w:val="0"/>
          <w:numId w:val="1"/>
        </w:numPr>
        <w:spacing w:after="0" w:line="240" w:lineRule="auto"/>
        <w:jc w:val="both"/>
        <w:rPr>
          <w:sz w:val="26"/>
          <w:szCs w:val="26"/>
        </w:rPr>
      </w:pPr>
      <w:r>
        <w:rPr>
          <w:sz w:val="26"/>
          <w:szCs w:val="26"/>
        </w:rPr>
        <w:t>Aflatoksin</w:t>
      </w:r>
    </w:p>
    <w:p>
      <w:pPr>
        <w:pStyle w:val="10"/>
        <w:numPr>
          <w:ilvl w:val="0"/>
          <w:numId w:val="1"/>
        </w:numPr>
        <w:spacing w:after="0" w:line="240" w:lineRule="auto"/>
        <w:jc w:val="both"/>
        <w:rPr>
          <w:sz w:val="26"/>
          <w:szCs w:val="26"/>
        </w:rPr>
      </w:pPr>
      <w:r>
        <w:rPr>
          <w:sz w:val="26"/>
          <w:szCs w:val="26"/>
        </w:rPr>
        <w:t>Poklanjanje zemljišta na Zlatiboru</w:t>
      </w:r>
    </w:p>
    <w:p>
      <w:pPr>
        <w:pStyle w:val="10"/>
        <w:numPr>
          <w:ilvl w:val="0"/>
          <w:numId w:val="1"/>
        </w:numPr>
        <w:spacing w:after="0" w:line="240" w:lineRule="auto"/>
        <w:jc w:val="both"/>
        <w:rPr>
          <w:sz w:val="26"/>
          <w:szCs w:val="26"/>
        </w:rPr>
      </w:pPr>
      <w:r>
        <w:rPr>
          <w:sz w:val="26"/>
          <w:szCs w:val="26"/>
        </w:rPr>
        <w:t>Paljenje kuće i pokušaj ubistva novinara Milana Jovanovića</w:t>
      </w:r>
    </w:p>
    <w:p>
      <w:pPr>
        <w:pStyle w:val="10"/>
        <w:numPr>
          <w:ilvl w:val="0"/>
          <w:numId w:val="1"/>
        </w:numPr>
        <w:spacing w:after="0" w:line="240" w:lineRule="auto"/>
        <w:jc w:val="both"/>
        <w:rPr>
          <w:sz w:val="26"/>
          <w:szCs w:val="26"/>
        </w:rPr>
      </w:pPr>
      <w:r>
        <w:rPr>
          <w:sz w:val="26"/>
          <w:szCs w:val="26"/>
        </w:rPr>
        <w:t>Jutka</w:t>
      </w:r>
    </w:p>
    <w:p>
      <w:pPr>
        <w:pStyle w:val="10"/>
        <w:numPr>
          <w:ilvl w:val="0"/>
          <w:numId w:val="1"/>
        </w:numPr>
        <w:spacing w:after="0" w:line="240" w:lineRule="auto"/>
        <w:jc w:val="both"/>
        <w:rPr>
          <w:sz w:val="26"/>
          <w:szCs w:val="26"/>
        </w:rPr>
      </w:pPr>
      <w:r>
        <w:rPr>
          <w:sz w:val="26"/>
          <w:szCs w:val="26"/>
        </w:rPr>
        <w:t>Puštanje Šarića u kućni pritvor</w:t>
      </w:r>
    </w:p>
    <w:p>
      <w:pPr>
        <w:pStyle w:val="10"/>
        <w:numPr>
          <w:ilvl w:val="0"/>
          <w:numId w:val="1"/>
        </w:numPr>
        <w:spacing w:after="0" w:line="240" w:lineRule="auto"/>
        <w:jc w:val="both"/>
        <w:rPr>
          <w:sz w:val="26"/>
          <w:szCs w:val="26"/>
        </w:rPr>
      </w:pPr>
      <w:r>
        <w:rPr>
          <w:sz w:val="26"/>
          <w:szCs w:val="26"/>
        </w:rPr>
        <w:t>Smanjenje penzija</w:t>
      </w:r>
    </w:p>
    <w:p>
      <w:pPr>
        <w:pStyle w:val="10"/>
        <w:numPr>
          <w:ilvl w:val="0"/>
          <w:numId w:val="1"/>
        </w:numPr>
        <w:spacing w:after="0" w:line="240" w:lineRule="auto"/>
        <w:jc w:val="both"/>
        <w:rPr>
          <w:sz w:val="26"/>
          <w:szCs w:val="26"/>
        </w:rPr>
      </w:pPr>
      <w:r>
        <w:rPr>
          <w:sz w:val="26"/>
          <w:szCs w:val="26"/>
        </w:rPr>
        <w:t>Nelegalni objekat na Pančićevom</w:t>
      </w:r>
      <w:bookmarkEnd w:id="0"/>
      <w:r>
        <w:rPr>
          <w:sz w:val="26"/>
          <w:szCs w:val="26"/>
        </w:rPr>
        <w:t xml:space="preserve"> vrhu</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SF NS Tex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537"/>
    <w:multiLevelType w:val="multilevel"/>
    <w:tmpl w:val="17B07537"/>
    <w:lvl w:ilvl="0" w:tentative="0">
      <w:start w:val="10"/>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F"/>
    <w:rsid w:val="00005DB3"/>
    <w:rsid w:val="00023206"/>
    <w:rsid w:val="0004675B"/>
    <w:rsid w:val="00051C0B"/>
    <w:rsid w:val="000746BB"/>
    <w:rsid w:val="000E3082"/>
    <w:rsid w:val="000E316B"/>
    <w:rsid w:val="000E38ED"/>
    <w:rsid w:val="00100987"/>
    <w:rsid w:val="00134D1F"/>
    <w:rsid w:val="00197132"/>
    <w:rsid w:val="001B5D3F"/>
    <w:rsid w:val="001C0859"/>
    <w:rsid w:val="001D16B0"/>
    <w:rsid w:val="001F51C2"/>
    <w:rsid w:val="00242EBB"/>
    <w:rsid w:val="00247042"/>
    <w:rsid w:val="00252427"/>
    <w:rsid w:val="002B368D"/>
    <w:rsid w:val="002B67D3"/>
    <w:rsid w:val="002E3EC5"/>
    <w:rsid w:val="003071E1"/>
    <w:rsid w:val="00336884"/>
    <w:rsid w:val="00340AAE"/>
    <w:rsid w:val="003A2749"/>
    <w:rsid w:val="00401285"/>
    <w:rsid w:val="0041351A"/>
    <w:rsid w:val="0044367F"/>
    <w:rsid w:val="00445CDD"/>
    <w:rsid w:val="00450920"/>
    <w:rsid w:val="00484987"/>
    <w:rsid w:val="004D11EB"/>
    <w:rsid w:val="00541E80"/>
    <w:rsid w:val="00570FDD"/>
    <w:rsid w:val="005711B9"/>
    <w:rsid w:val="00601A4B"/>
    <w:rsid w:val="00645780"/>
    <w:rsid w:val="006739C6"/>
    <w:rsid w:val="00681EAA"/>
    <w:rsid w:val="00693707"/>
    <w:rsid w:val="006D55AA"/>
    <w:rsid w:val="00705503"/>
    <w:rsid w:val="00706968"/>
    <w:rsid w:val="00764FAA"/>
    <w:rsid w:val="007751F0"/>
    <w:rsid w:val="00783F35"/>
    <w:rsid w:val="007A2E3B"/>
    <w:rsid w:val="007B1760"/>
    <w:rsid w:val="007F48A7"/>
    <w:rsid w:val="008037FD"/>
    <w:rsid w:val="00821D4B"/>
    <w:rsid w:val="0084474D"/>
    <w:rsid w:val="00854111"/>
    <w:rsid w:val="00856C55"/>
    <w:rsid w:val="0086133A"/>
    <w:rsid w:val="00880864"/>
    <w:rsid w:val="00882566"/>
    <w:rsid w:val="008B3924"/>
    <w:rsid w:val="00917954"/>
    <w:rsid w:val="009930D8"/>
    <w:rsid w:val="009A4066"/>
    <w:rsid w:val="00A00800"/>
    <w:rsid w:val="00A15E14"/>
    <w:rsid w:val="00A4106A"/>
    <w:rsid w:val="00AC04C7"/>
    <w:rsid w:val="00AD1984"/>
    <w:rsid w:val="00AF068D"/>
    <w:rsid w:val="00B02ADC"/>
    <w:rsid w:val="00B3005A"/>
    <w:rsid w:val="00B43CC4"/>
    <w:rsid w:val="00B568E0"/>
    <w:rsid w:val="00B724B6"/>
    <w:rsid w:val="00BD3CDA"/>
    <w:rsid w:val="00BE3294"/>
    <w:rsid w:val="00C17FAB"/>
    <w:rsid w:val="00C364CB"/>
    <w:rsid w:val="00C741EC"/>
    <w:rsid w:val="00CC2BAE"/>
    <w:rsid w:val="00CD1DC7"/>
    <w:rsid w:val="00D20898"/>
    <w:rsid w:val="00D627AF"/>
    <w:rsid w:val="00D67D0F"/>
    <w:rsid w:val="00D75E19"/>
    <w:rsid w:val="00DC5587"/>
    <w:rsid w:val="00DD4459"/>
    <w:rsid w:val="00DE374D"/>
    <w:rsid w:val="00E14FD3"/>
    <w:rsid w:val="00E24AA6"/>
    <w:rsid w:val="00E710D9"/>
    <w:rsid w:val="00EC6E88"/>
    <w:rsid w:val="00EF2B2D"/>
    <w:rsid w:val="00F20D74"/>
    <w:rsid w:val="00F3340B"/>
    <w:rsid w:val="00FA66BE"/>
    <w:rsid w:val="00FF7297"/>
    <w:rsid w:val="FFB71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r-Latn-RS" w:eastAsia="en-US" w:bidi="ar-SA"/>
    </w:rPr>
  </w:style>
  <w:style w:type="character" w:default="1" w:styleId="5">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513"/>
        <w:tab w:val="right" w:pos="9026"/>
      </w:tabs>
      <w:spacing w:after="0" w:line="240" w:lineRule="auto"/>
    </w:pPr>
  </w:style>
  <w:style w:type="paragraph" w:styleId="3">
    <w:name w:val="header"/>
    <w:basedOn w:val="1"/>
    <w:link w:val="12"/>
    <w:unhideWhenUsed/>
    <w:qFormat/>
    <w:uiPriority w:val="99"/>
    <w:pPr>
      <w:tabs>
        <w:tab w:val="center" w:pos="4513"/>
        <w:tab w:val="right" w:pos="9026"/>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sr-Latn-RS"/>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34"/>
    <w:pPr>
      <w:ind w:left="720"/>
      <w:contextualSpacing/>
    </w:pPr>
  </w:style>
  <w:style w:type="paragraph" w:customStyle="1" w:styleId="11">
    <w:name w:val="_1qeiagb0cpwnlhdf9xsij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sr-Latn-RS"/>
    </w:rPr>
  </w:style>
  <w:style w:type="character" w:customStyle="1" w:styleId="12">
    <w:name w:val="Header Char"/>
    <w:basedOn w:val="5"/>
    <w:link w:val="3"/>
    <w:qFormat/>
    <w:uiPriority w:val="99"/>
  </w:style>
  <w:style w:type="character" w:customStyle="1" w:styleId="13">
    <w:name w:val="Footer Char"/>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4405</Words>
  <Characters>25113</Characters>
  <Lines>209</Lines>
  <Paragraphs>58</Paragraphs>
  <TotalTime>0</TotalTime>
  <ScaleCrop>false</ScaleCrop>
  <LinksUpToDate>false</LinksUpToDate>
  <CharactersWithSpaces>29460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2022-02-12T15:24:00Z</dcterms:created>
  <dc:creator>Vukašin Stanojević</dc:creator>
  <cp:lastModifiedBy>Milan</cp:lastModifiedBy>
  <cp:lastPrinted>2022-02-14T14:44:00Z</cp:lastPrinted>
  <dcterms:modified xsi:type="dcterms:W3CDTF">2022-02-18T12:42:28Z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